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28.png" ContentType="image/png"/>
  <Override PartName="/word/media/image26.png" ContentType="image/png"/>
  <Override PartName="/word/media/image25.png" ContentType="image/png"/>
  <Override PartName="/word/media/image8.jpeg" ContentType="image/jpeg"/>
  <Override PartName="/word/media/image24.png" ContentType="image/png"/>
  <Override PartName="/word/media/image41.png" ContentType="image/png"/>
  <Override PartName="/word/media/image23.png" ContentType="image/png"/>
  <Override PartName="/word/media/image10.jpeg" ContentType="image/jpeg"/>
  <Override PartName="/word/media/image22.png" ContentType="image/png"/>
  <Override PartName="/word/media/image6.jpeg" ContentType="image/jpeg"/>
  <Override PartName="/word/media/image27.png" ContentType="image/png"/>
  <Override PartName="/word/media/image48.jpeg" ContentType="image/jpeg"/>
  <Override PartName="/word/media/image21.jpeg" ContentType="image/jpeg"/>
  <Override PartName="/word/media/image35.wmf" ContentType="image/x-wmf"/>
  <Override PartName="/word/media/image19.png" ContentType="image/png"/>
  <Override PartName="/word/media/image18.jpeg" ContentType="image/jpeg"/>
  <Override PartName="/word/media/image17.jpeg" ContentType="image/jpeg"/>
  <Override PartName="/word/media/image2.png" ContentType="image/png"/>
  <Override PartName="/word/media/image16.jpeg" ContentType="image/jpeg"/>
  <Override PartName="/word/media/image50.jpeg" ContentType="image/jpeg"/>
  <Override PartName="/word/media/image15.jpeg" ContentType="image/jpeg"/>
  <Override PartName="/word/media/image32.wmf" ContentType="image/x-wmf"/>
  <Override PartName="/word/media/image40.wmf" ContentType="image/x-wmf"/>
  <Override PartName="/word/media/image47.png" ContentType="image/png"/>
  <Override PartName="/word/media/image33.wmf" ContentType="image/x-wmf"/>
  <Override PartName="/word/media/image36.wmf" ContentType="image/x-wmf"/>
  <Override PartName="/word/media/image30.wmf" ContentType="image/x-wmf"/>
  <Override PartName="/word/media/image34.wmf" ContentType="image/x-wmf"/>
  <Override PartName="/word/media/image37.png" ContentType="image/png"/>
  <Override PartName="/word/media/image49.jpeg" ContentType="image/jpeg"/>
  <Override PartName="/word/media/image39.wmf" ContentType="image/x-wmf"/>
  <Override PartName="/word/media/image38.wmf" ContentType="image/x-wmf"/>
  <Override PartName="/word/media/image42.jpeg" ContentType="image/jpeg"/>
  <Override PartName="/word/media/image44.jpeg" ContentType="image/jpeg"/>
  <Override PartName="/word/media/image3.png" ContentType="image/png"/>
  <Override PartName="/word/media/image45.wmf" ContentType="image/x-wmf"/>
  <Override PartName="/word/media/image20.png" ContentType="image/png"/>
  <Override PartName="/word/media/image1.png" ContentType="image/png"/>
  <Override PartName="/word/media/image43.jpeg" ContentType="image/jpeg"/>
  <Override PartName="/word/media/image11.png" ContentType="image/png"/>
  <Override PartName="/word/media/image9.jpeg" ContentType="image/jpeg"/>
  <Override PartName="/word/media/image13.png" ContentType="image/png"/>
  <Override PartName="/word/media/image7.jpeg" ContentType="image/jpeg"/>
  <Override PartName="/word/media/image4.png" ContentType="image/png"/>
  <Override PartName="/word/media/image12.png" ContentType="image/png"/>
  <Override PartName="/word/media/image5.jpeg" ContentType="image/jpeg"/>
  <Override PartName="/word/media/image31.jpeg" ContentType="image/jpeg"/>
  <Override PartName="/word/media/image14.jpeg" ContentType="image/jpeg"/>
  <Override PartName="/word/media/image29.png" ContentType="image/png"/>
  <Override PartName="/word/media/image46.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both"/>
        <w:rPr>
          <w:rFonts w:ascii="Times New Roman" w:hAnsi="Times New Roman" w:cs="Times New Roman"/>
        </w:rPr>
      </w:pPr>
      <w:r>
        <w:rPr/>
        <w:drawing>
          <wp:inline distT="0" distB="0" distL="0" distR="0">
            <wp:extent cx="1426845" cy="713105"/>
            <wp:effectExtent l="0" t="0" r="0" b="0"/>
            <wp:docPr id="1" name="圖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descr=""/>
                    <pic:cNvPicPr>
                      <a:picLocks noChangeAspect="1" noChangeArrowheads="1"/>
                    </pic:cNvPicPr>
                  </pic:nvPicPr>
                  <pic:blipFill>
                    <a:blip r:embed="rId2"/>
                    <a:stretch>
                      <a:fillRect/>
                    </a:stretch>
                  </pic:blipFill>
                  <pic:spPr bwMode="auto">
                    <a:xfrm>
                      <a:off x="0" y="0"/>
                      <a:ext cx="1426845" cy="713105"/>
                    </a:xfrm>
                    <a:prstGeom prst="rect">
                      <a:avLst/>
                    </a:prstGeom>
                  </pic:spPr>
                </pic:pic>
              </a:graphicData>
            </a:graphic>
          </wp:inline>
        </w:drawing>
      </w:r>
      <w:r>
        <w:rPr>
          <w:rFonts w:cs="Times New Roman" w:ascii="Times New Roman" w:hAnsi="Times New Roman"/>
        </w:rPr>
        <w:t xml:space="preserve">                                       </w:t>
      </w:r>
      <w:r>
        <w:rPr/>
        <w:drawing>
          <wp:inline distT="0" distB="0" distL="0" distR="0">
            <wp:extent cx="838200" cy="704850"/>
            <wp:effectExtent l="0" t="0" r="0" b="0"/>
            <wp:docPr id="2" name="Picture 1635278122" descr="一張含有 標誌, 符號, 圖形, 象徵物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635278122" descr="一張含有 標誌, 符號, 圖形, 象徵物 的圖片&#10;&#10;自動產生的描述"/>
                    <pic:cNvPicPr>
                      <a:picLocks noChangeAspect="1" noChangeArrowheads="1"/>
                    </pic:cNvPicPr>
                  </pic:nvPicPr>
                  <pic:blipFill>
                    <a:blip r:embed="rId3"/>
                    <a:stretch>
                      <a:fillRect/>
                    </a:stretch>
                  </pic:blipFill>
                  <pic:spPr bwMode="auto">
                    <a:xfrm>
                      <a:off x="0" y="0"/>
                      <a:ext cx="838200" cy="704850"/>
                    </a:xfrm>
                    <a:prstGeom prst="rect">
                      <a:avLst/>
                    </a:prstGeom>
                  </pic:spPr>
                </pic:pic>
              </a:graphicData>
            </a:graphic>
          </wp:inline>
        </w:drawing>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b/>
          <w:bCs/>
          <w:sz w:val="40"/>
          <w:szCs w:val="40"/>
        </w:rPr>
      </w:pPr>
      <w:r>
        <w:rPr>
          <w:rFonts w:cs="Times New Roman" w:ascii="Times New Roman" w:hAnsi="Times New Roman"/>
          <w:b/>
          <w:bCs/>
          <w:sz w:val="40"/>
          <w:szCs w:val="40"/>
        </w:rPr>
        <w:t>Tree Risk Management Portfolio (MR4005)</w:t>
      </w:r>
    </w:p>
    <w:p>
      <w:pPr>
        <w:pStyle w:val="Normal"/>
        <w:jc w:val="both"/>
        <w:rPr>
          <w:rFonts w:ascii="Times New Roman" w:hAnsi="Times New Roman" w:cs="Times New Roman"/>
          <w:sz w:val="40"/>
          <w:szCs w:val="40"/>
        </w:rPr>
      </w:pPr>
      <w:r>
        <w:rPr>
          <w:rFonts w:cs="Times New Roman" w:ascii="Times New Roman" w:hAnsi="Times New Roman"/>
          <w:sz w:val="40"/>
          <w:szCs w:val="40"/>
        </w:rPr>
        <w:t xml:space="preserve">Author: Tammy, WC SUM </w:t>
      </w:r>
    </w:p>
    <w:p>
      <w:pPr>
        <w:pStyle w:val="Normal"/>
        <w:jc w:val="both"/>
        <w:rPr>
          <w:rFonts w:ascii="Times New Roman" w:hAnsi="Times New Roman" w:cs="Times New Roman"/>
          <w:b/>
          <w:bCs/>
          <w:sz w:val="40"/>
          <w:szCs w:val="40"/>
          <w:u w:val="single"/>
        </w:rPr>
      </w:pPr>
      <w:r>
        <w:rPr>
          <w:rFonts w:cs="Times New Roman" w:ascii="Times New Roman" w:hAnsi="Times New Roman"/>
          <w:b/>
          <w:bCs/>
          <w:sz w:val="40"/>
          <w:szCs w:val="40"/>
          <w:u w:val="single"/>
        </w:rPr>
        <w:t xml:space="preserve">Introduction </w:t>
      </w:r>
    </w:p>
    <w:p>
      <w:pPr>
        <w:pStyle w:val="Normal"/>
        <w:jc w:val="both"/>
        <w:rPr>
          <w:rFonts w:ascii="Times New Roman" w:hAnsi="Times New Roman" w:cs="Times New Roman"/>
        </w:rPr>
      </w:pPr>
      <w:r>
        <w:rPr>
          <w:rFonts w:cs="Times New Roman" w:ascii="Times New Roman" w:hAnsi="Times New Roman"/>
          <w:b/>
          <w:bCs/>
          <w:sz w:val="32"/>
          <w:szCs w:val="32"/>
        </w:rPr>
        <w:t>Benefits</w:t>
      </w:r>
      <w:r>
        <w:rPr>
          <w:rFonts w:cs="Times New Roman" w:ascii="Times New Roman" w:hAnsi="Times New Roman"/>
          <w:sz w:val="32"/>
          <w:szCs w:val="32"/>
        </w:rPr>
        <w:t xml:space="preserve"> </w:t>
      </w:r>
      <w:r>
        <w:rPr>
          <w:rFonts w:cs="Times New Roman" w:ascii="Times New Roman" w:hAnsi="Times New Roman"/>
        </w:rPr>
        <w:t xml:space="preserve">generated from trees are uncountable. They contribute to a healthier and more sustainable environment in urban areas. Here are some of the key benefits of trees in urban areas. </w:t>
      </w:r>
    </w:p>
    <w:p>
      <w:pPr>
        <w:pStyle w:val="Normal"/>
        <w:jc w:val="both"/>
        <w:rPr>
          <w:rFonts w:ascii="Times New Roman" w:hAnsi="Times New Roman" w:cs="Times New Roman"/>
        </w:rPr>
      </w:pPr>
      <w:r>
        <w:rPr>
          <w:rFonts w:cs="Times New Roman" w:ascii="Times New Roman" w:hAnsi="Times New Roman"/>
        </w:rPr>
      </w:r>
    </w:p>
    <w:p>
      <w:pPr>
        <w:pStyle w:val="ListParagraph"/>
        <w:numPr>
          <w:ilvl w:val="0"/>
          <w:numId w:val="1"/>
        </w:numPr>
        <w:jc w:val="both"/>
        <w:rPr>
          <w:rFonts w:ascii="Times New Roman" w:hAnsi="Times New Roman" w:cs="Times New Roman"/>
        </w:rPr>
      </w:pPr>
      <w:r>
        <w:rPr>
          <w:rFonts w:cs="Times New Roman" w:ascii="Times New Roman" w:hAnsi="Times New Roman"/>
        </w:rPr>
        <w:t>Tree is an air purifier which help to improve air quality and reduce pollution. They absorb carbon dioxide and release oxygen through photosynthesis, helping to improve air quality and reduce pollution.</w:t>
      </w:r>
    </w:p>
    <w:p>
      <w:pPr>
        <w:pStyle w:val="ListParagraph"/>
        <w:numPr>
          <w:ilvl w:val="0"/>
          <w:numId w:val="1"/>
        </w:numPr>
        <w:jc w:val="both"/>
        <w:rPr>
          <w:rFonts w:ascii="Times New Roman" w:hAnsi="Times New Roman" w:cs="Times New Roman"/>
        </w:rPr>
      </w:pPr>
      <w:r>
        <w:rPr>
          <w:rFonts w:cs="Times New Roman" w:ascii="Times New Roman" w:hAnsi="Times New Roman"/>
        </w:rPr>
        <w:t xml:space="preserve">Tree also provides shade and help to cool the surrounding environment through evapotranspiration. This can help reduce the urban heat island effect (Wang &amp; Hashem ,2016).  </w:t>
      </w:r>
    </w:p>
    <w:p>
      <w:pPr>
        <w:pStyle w:val="ListParagraph"/>
        <w:numPr>
          <w:ilvl w:val="0"/>
          <w:numId w:val="1"/>
        </w:numPr>
        <w:jc w:val="both"/>
        <w:rPr>
          <w:rFonts w:ascii="Times New Roman" w:hAnsi="Times New Roman" w:cs="Times New Roman"/>
        </w:rPr>
      </w:pPr>
      <w:r>
        <w:rPr>
          <w:rFonts w:cs="Times New Roman" w:ascii="Times New Roman" w:hAnsi="Times New Roman"/>
        </w:rPr>
        <w:t>Urban trees provide habitats for birds, insects, and other wildlife, promoting biodiversity in urban areas. They can create important green corridors and connect fragmented ecosystems.</w:t>
      </w:r>
    </w:p>
    <w:p>
      <w:pPr>
        <w:pStyle w:val="ListParagraph"/>
        <w:numPr>
          <w:ilvl w:val="0"/>
          <w:numId w:val="1"/>
        </w:numPr>
        <w:jc w:val="both"/>
        <w:rPr>
          <w:rFonts w:ascii="Times New Roman" w:hAnsi="Times New Roman" w:cs="Times New Roman"/>
        </w:rPr>
      </w:pPr>
      <w:r>
        <w:rPr>
          <w:rFonts w:cs="Times New Roman" w:ascii="Times New Roman" w:hAnsi="Times New Roman"/>
        </w:rPr>
        <w:t>Trees enhance the visual appeal of urban areas, making them more attractive and inviting. Being around trees has been shown to reduce stress, improve mood, and promote overall mental well-being.</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color w:val="333333"/>
          <w:szCs w:val="24"/>
          <w:shd w:fill="FFFFFF" w:val="clear"/>
        </w:rPr>
      </w:pPr>
      <w:r>
        <w:rPr>
          <w:rFonts w:cs="Times New Roman" w:ascii="Times New Roman" w:hAnsi="Times New Roman"/>
          <w:b/>
          <w:bCs/>
          <w:sz w:val="32"/>
          <w:szCs w:val="32"/>
        </w:rPr>
        <w:t>However,</w:t>
      </w:r>
      <w:r>
        <w:rPr>
          <w:rFonts w:cs="Times New Roman" w:ascii="Times New Roman" w:hAnsi="Times New Roman"/>
          <w:sz w:val="40"/>
          <w:szCs w:val="40"/>
        </w:rPr>
        <w:t xml:space="preserve"> </w:t>
      </w:r>
      <w:r>
        <w:rPr>
          <w:rFonts w:cs="Times New Roman" w:ascii="Times New Roman" w:hAnsi="Times New Roman"/>
          <w:color w:val="333333"/>
          <w:szCs w:val="24"/>
          <w:shd w:fill="FFFFFF" w:val="clear"/>
        </w:rPr>
        <w:t xml:space="preserve">there's no needle with both ends pointed. As trees mature and grow in size, their likelihood of shedding branches or developing decay and other conditions that can lead to </w:t>
      </w:r>
      <w:r>
        <w:rPr>
          <w:rFonts w:cs="Times New Roman" w:ascii="Times New Roman" w:hAnsi="Times New Roman"/>
          <w:b/>
          <w:color w:val="333333"/>
          <w:szCs w:val="24"/>
          <w:shd w:fill="FFFFFF" w:val="clear"/>
        </w:rPr>
        <w:t>failure</w:t>
      </w:r>
      <w:r>
        <w:rPr>
          <w:rFonts w:cs="Times New Roman" w:ascii="Times New Roman" w:hAnsi="Times New Roman"/>
          <w:color w:val="333333"/>
          <w:szCs w:val="24"/>
          <w:shd w:fill="FFFFFF" w:val="clear"/>
        </w:rPr>
        <w:t xml:space="preserve"> increases. Therefore, when evaluating and overseeing trees, it is important to find a middle ground between the</w:t>
      </w:r>
      <w:r>
        <w:rPr>
          <w:rFonts w:cs="Times New Roman" w:ascii="Times New Roman" w:hAnsi="Times New Roman"/>
          <w:b/>
          <w:color w:val="333333"/>
          <w:szCs w:val="24"/>
          <w:shd w:fill="FFFFFF" w:val="clear"/>
        </w:rPr>
        <w:t xml:space="preserve"> potential risks</w:t>
      </w:r>
      <w:r>
        <w:rPr>
          <w:rFonts w:cs="Times New Roman" w:ascii="Times New Roman" w:hAnsi="Times New Roman"/>
          <w:color w:val="333333"/>
          <w:szCs w:val="24"/>
          <w:shd w:fill="FFFFFF" w:val="clear"/>
        </w:rPr>
        <w:t xml:space="preserve"> they present and the advantages they offer to individuals and communities. By doing so, we can ensure a balanced approach to</w:t>
      </w:r>
      <w:r>
        <w:rPr>
          <w:rFonts w:cs="Times New Roman" w:ascii="Times New Roman" w:hAnsi="Times New Roman"/>
          <w:b/>
          <w:color w:val="333333"/>
          <w:szCs w:val="24"/>
          <w:shd w:fill="FFFFFF" w:val="clear"/>
        </w:rPr>
        <w:t xml:space="preserve"> tree risk assessment</w:t>
      </w:r>
      <w:r>
        <w:rPr>
          <w:rFonts w:cs="Times New Roman" w:ascii="Times New Roman" w:hAnsi="Times New Roman"/>
          <w:color w:val="333333"/>
          <w:szCs w:val="24"/>
          <w:shd w:fill="FFFFFF" w:val="clear"/>
        </w:rPr>
        <w:t xml:space="preserve"> and </w:t>
      </w:r>
      <w:r>
        <w:rPr>
          <w:rFonts w:cs="Times New Roman" w:ascii="Times New Roman" w:hAnsi="Times New Roman"/>
          <w:b/>
          <w:color w:val="333333"/>
          <w:szCs w:val="24"/>
          <w:shd w:fill="FFFFFF" w:val="clear"/>
        </w:rPr>
        <w:t>management</w:t>
      </w:r>
      <w:r>
        <w:rPr>
          <w:rFonts w:cs="Times New Roman" w:ascii="Times New Roman" w:hAnsi="Times New Roman"/>
          <w:color w:val="333333"/>
          <w:szCs w:val="24"/>
          <w:shd w:fill="FFFFFF" w:val="clear"/>
        </w:rPr>
        <w:t xml:space="preserve">. </w:t>
      </w:r>
    </w:p>
    <w:p>
      <w:pPr>
        <w:pStyle w:val="Normal"/>
        <w:jc w:val="both"/>
        <w:rPr>
          <w:rFonts w:ascii="Times New Roman" w:hAnsi="Times New Roman" w:cs="Times New Roman"/>
          <w:color w:val="333333"/>
          <w:sz w:val="21"/>
          <w:szCs w:val="21"/>
          <w:shd w:fill="FFFFFF" w:val="clear"/>
        </w:rPr>
      </w:pPr>
      <w:r>
        <w:rPr>
          <w:rFonts w:cs="Times New Roman" w:ascii="Times New Roman" w:hAnsi="Times New Roman"/>
          <w:color w:val="333333"/>
          <w:sz w:val="21"/>
          <w:szCs w:val="21"/>
          <w:shd w:fill="FFFFFF" w:val="clear"/>
        </w:rPr>
      </w:r>
    </w:p>
    <w:p>
      <w:pPr>
        <w:pStyle w:val="Normal"/>
        <w:jc w:val="both"/>
        <w:rPr>
          <w:rFonts w:ascii="Times New Roman" w:hAnsi="Times New Roman" w:cs="Times New Roman"/>
        </w:rPr>
      </w:pPr>
      <w:r>
        <w:rPr>
          <w:rFonts w:cs="Times New Roman" w:ascii="Times New Roman" w:hAnsi="Times New Roman"/>
        </w:rPr>
        <w:t xml:space="preserve">This portfolio aims to examine and compare three cases of different tree defects and two contrasting cases of fungal decay in trees in the Arboriculture industry of Hong Kong. Additionally, it will introduce two tree defect detection systems, namely the </w:t>
      </w:r>
      <w:r>
        <w:rPr>
          <w:rFonts w:cs="Times New Roman" w:ascii="Times New Roman" w:hAnsi="Times New Roman"/>
          <w:color w:val="FF0000"/>
        </w:rPr>
        <w:t xml:space="preserve">Resistograph </w:t>
      </w:r>
      <w:r>
        <w:rPr>
          <w:rFonts w:cs="Times New Roman" w:ascii="Times New Roman" w:hAnsi="Times New Roman"/>
        </w:rPr>
        <w:t>and Sonic tomography. The portfolio will discuss the pros and cons of these methods and provide suggestions for potential improvements.</w:t>
      </w:r>
    </w:p>
    <w:p>
      <w:pPr>
        <w:pStyle w:val="Normal"/>
        <w:jc w:val="both"/>
        <w:rPr>
          <w:rFonts w:ascii="Times New Roman" w:hAnsi="Times New Roman" w:cs="Times New Roman"/>
        </w:rPr>
      </w:pPr>
      <w:r>
        <w:rPr>
          <w:rFonts w:cs="Times New Roman" w:ascii="Times New Roman" w:hAnsi="Times New Roman"/>
        </w:rPr>
      </w:r>
    </w:p>
    <w:p>
      <w:pPr>
        <w:pStyle w:val="Normal"/>
        <w:spacing w:lineRule="auto" w:line="276"/>
        <w:jc w:val="both"/>
        <w:rPr>
          <w:rFonts w:ascii="Times New Roman" w:hAnsi="Times New Roman" w:cs="Times New Roman"/>
          <w:szCs w:val="24"/>
        </w:rPr>
      </w:pPr>
      <w:r>
        <w:rPr>
          <w:rFonts w:cs="Times New Roman" w:ascii="Times New Roman" w:hAnsi="Times New Roman"/>
          <w:szCs w:val="24"/>
        </w:rPr>
      </w:r>
      <w:bookmarkStart w:id="0" w:name="_Hlk155734209"/>
      <w:bookmarkStart w:id="1" w:name="_Hlk155734209"/>
      <w:bookmarkEnd w:id="1"/>
    </w:p>
    <w:p>
      <w:pPr>
        <w:pStyle w:val="Normal"/>
        <w:spacing w:lineRule="auto" w:line="276"/>
        <w:jc w:val="both"/>
        <w:rPr>
          <w:rFonts w:ascii="Times New Roman" w:hAnsi="Times New Roman" w:cs="Times New Roman"/>
          <w:szCs w:val="24"/>
        </w:rPr>
      </w:pPr>
      <w:r>
        <w:rPr>
          <w:rFonts w:cs="Times New Roman" w:ascii="Times New Roman" w:hAnsi="Times New Roman"/>
          <w:szCs w:val="24"/>
        </w:rPr>
      </w:r>
    </w:p>
    <w:p>
      <w:pPr>
        <w:pStyle w:val="Normal"/>
        <w:spacing w:lineRule="auto" w:line="276"/>
        <w:jc w:val="center"/>
        <w:rPr>
          <w:rFonts w:ascii="Times New Roman" w:hAnsi="Times New Roman" w:cs="Times New Roman"/>
          <w:b/>
          <w:sz w:val="44"/>
          <w:szCs w:val="44"/>
          <w:u w:val="single"/>
        </w:rPr>
      </w:pPr>
      <w:r>
        <w:rPr>
          <w:rFonts w:cs="Times New Roman" w:ascii="Times New Roman" w:hAnsi="Times New Roman"/>
          <w:b/>
          <w:sz w:val="44"/>
          <w:szCs w:val="44"/>
          <w:u w:val="single"/>
        </w:rPr>
        <w:t>Tree Risk Cases</w:t>
      </w:r>
    </w:p>
    <w:p>
      <w:pPr>
        <w:pStyle w:val="Normal"/>
        <w:spacing w:lineRule="auto" w:line="276"/>
        <w:jc w:val="both"/>
        <w:rPr>
          <w:rFonts w:ascii="Times New Roman" w:hAnsi="Times New Roman" w:cs="Times New Roman"/>
          <w:szCs w:val="24"/>
        </w:rPr>
      </w:pPr>
      <w:r>
        <w:rPr>
          <w:rFonts w:cs="Times New Roman" w:ascii="Times New Roman" w:hAnsi="Times New Roman"/>
          <w:szCs w:val="24"/>
        </w:rPr>
      </w:r>
    </w:p>
    <w:p>
      <w:pPr>
        <w:pStyle w:val="Normal"/>
        <w:spacing w:lineRule="auto" w:line="276"/>
        <w:jc w:val="both"/>
        <w:rPr>
          <w:rFonts w:ascii="Times New Roman" w:hAnsi="Times New Roman" w:cs="Times New Roman"/>
          <w:szCs w:val="24"/>
        </w:rPr>
      </w:pPr>
      <w:r>
        <w:rPr>
          <w:rFonts w:cs="Times New Roman" w:ascii="Times New Roman" w:hAnsi="Times New Roman"/>
          <w:szCs w:val="24"/>
        </w:rPr>
        <w:t xml:space="preserve">The significance of tree conflicts or failures varies depending on their location. In areas where the impact of tree failure would have minimal result such as non-urban or undeveloped areas, the need for tree inspections may be less critical. However, in urban and development zones where there is a higher risk of harm to people, property, and activities, the consequences of tree conflicts or failures can be significant or severe. Therefore, decisions regarding whether tree inspections are necessary, and the level of assessment required should be made by considering what is reasonable and proportionate to the specific condition and situation at hand. These considerations are crucial aspects of tree risk management. There are three cases will be discussed as coming page. </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b/>
          <w:bCs/>
          <w:sz w:val="32"/>
          <w:szCs w:val="32"/>
          <w:u w:val="single"/>
        </w:rPr>
      </w:pPr>
      <w:r>
        <w:rPr>
          <w:rFonts w:cs="Times New Roman" w:ascii="Times New Roman" w:hAnsi="Times New Roman"/>
          <w:b/>
          <w:bCs/>
          <w:sz w:val="32"/>
          <w:szCs w:val="32"/>
          <w:u w:val="single"/>
        </w:rPr>
        <w:t>Tree Risk case – Case 1</w:t>
      </w:r>
    </w:p>
    <w:p>
      <w:pPr>
        <w:pStyle w:val="Normal"/>
        <w:jc w:val="both"/>
        <w:rPr>
          <w:rFonts w:ascii="Times New Roman" w:hAnsi="Times New Roman" w:cs="Times New Roman"/>
          <w:szCs w:val="24"/>
        </w:rPr>
      </w:pPr>
      <w:bookmarkStart w:id="2" w:name="_Hlk155734209"/>
      <w:bookmarkStart w:id="3" w:name="_Hlk155775546"/>
      <w:bookmarkEnd w:id="2"/>
      <w:r>
        <w:rPr>
          <w:rFonts w:cs="Times New Roman" w:ascii="Times New Roman" w:hAnsi="Times New Roman"/>
          <w:szCs w:val="24"/>
        </w:rPr>
        <w:t xml:space="preserve">In Case 1, we have a </w:t>
      </w:r>
      <w:r>
        <w:rPr>
          <w:rFonts w:cs="Times New Roman" w:ascii="Times New Roman" w:hAnsi="Times New Roman"/>
          <w:i/>
          <w:iCs/>
          <w:szCs w:val="24"/>
        </w:rPr>
        <w:t>Casuarina equisetifolia</w:t>
      </w:r>
      <w:r>
        <w:rPr>
          <w:rFonts w:cs="Times New Roman" w:ascii="Times New Roman" w:hAnsi="Times New Roman"/>
          <w:szCs w:val="24"/>
        </w:rPr>
        <w:t xml:space="preserve"> (T1) planted in a tree pit measuring 2m x 2m. T1 has a diameter at breast height (DBH) of approximately 400mm and stands at a height of 14m. Its crown spread extends to about 6m.</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bookmarkStart w:id="4" w:name="_Hlk155775546"/>
      <w:r>
        <w:rPr>
          <w:rFonts w:cs="Times New Roman" w:ascii="Times New Roman" w:hAnsi="Times New Roman"/>
          <w:szCs w:val="24"/>
        </w:rPr>
        <w:t>T1 is situated in a significant location, adjacent to a public footpath and in close proximity to a high school entrance, a taxi stand, and a traffic road. This means that various vehicles, students, and residents frequently pass by or gather around T1. Due to its location, removing the target is not an option.</w:t>
      </w:r>
      <w:bookmarkEnd w:id="4"/>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To provide a visual representation, a location map and a photo of T1 are included below.</w:t>
      </w:r>
    </w:p>
    <w:p>
      <w:pPr>
        <w:pStyle w:val="Normal"/>
        <w:jc w:val="both"/>
        <w:rPr>
          <w:rFonts w:ascii="Times New Roman" w:hAnsi="Times New Roman" w:cs="Times New Roman"/>
          <w:szCs w:val="24"/>
        </w:rPr>
      </w:pPr>
      <w:r>
        <mc:AlternateContent>
          <mc:Choice Requires="wps">
            <w:drawing>
              <wp:anchor behindDoc="0" distT="38100" distB="62230" distL="38100" distR="67310" simplePos="0" locked="0" layoutInCell="1" allowOverlap="1" relativeHeight="51" wp14:anchorId="09C8D88D">
                <wp:simplePos x="0" y="0"/>
                <wp:positionH relativeFrom="column">
                  <wp:posOffset>1619250</wp:posOffset>
                </wp:positionH>
                <wp:positionV relativeFrom="paragraph">
                  <wp:posOffset>1197610</wp:posOffset>
                </wp:positionV>
                <wp:extent cx="2142490" cy="795020"/>
                <wp:effectExtent l="0" t="9525" r="635" b="10160"/>
                <wp:wrapNone/>
                <wp:docPr id="3" name="直線單箭頭接點 3"/>
                <a:graphic xmlns:a="http://schemas.openxmlformats.org/drawingml/2006/main">
                  <a:graphicData uri="http://schemas.microsoft.com/office/word/2010/wordprocessingShape">
                    <wps:wsp>
                      <wps:cNvSpPr/>
                      <wps:spPr>
                        <a:xfrm>
                          <a:off x="0" y="0"/>
                          <a:ext cx="2142360" cy="794880"/>
                        </a:xfrm>
                        <a:prstGeom prst="straightConnector1">
                          <a:avLst/>
                        </a:prstGeom>
                        <a:noFill/>
                        <a:ln w="19050">
                          <a:solidFill>
                            <a:srgbClr val="ff0000"/>
                          </a:solidFill>
                          <a:miter/>
                          <a:headEnd len="med" type="triangle" w="med"/>
                          <a:tailEnd len="med" type="triangle" w="med"/>
                        </a:ln>
                      </wps:spPr>
                      <wps:style>
                        <a:lnRef idx="0"/>
                        <a:fillRef idx="0"/>
                        <a:effectRef idx="0"/>
                        <a:fontRef idx="minor"/>
                      </wps:style>
                      <wps:bodyPr/>
                    </wps:wsp>
                  </a:graphicData>
                </a:graphic>
              </wp:anchor>
            </w:drawing>
          </mc:Choice>
          <mc:Fallback>
            <w:pict>
              <v:shapetype id="_x0000_t32" coordsize="21600,21600" o:spt="32" path="m,l21600,21600nfe">
                <v:stroke joinstyle="miter"/>
                <v:path gradientshapeok="t" o:connecttype="rect" textboxrect="0,0,21600,21600"/>
              </v:shapetype>
              <v:shape id="shape_0" ID="直線單箭頭接點 3" path="m0,0l-2147483648,-2147483647e" stroked="t" o:allowincell="f" style="position:absolute;margin-left:127.5pt;margin-top:94.3pt;width:168.65pt;height:62.55pt;mso-wrap-style:none;v-text-anchor:middle" wp14:anchorId="09C8D88D" type="_x0000_t32">
                <v:fill o:detectmouseclick="t" on="false"/>
                <v:stroke color="red" weight="19080" startarrow="block" endarrow="block" startarrowwidth="medium" startarrowlength="medium" endarrowwidth="medium" endarrowlength="medium" joinstyle="miter" endcap="flat"/>
                <w10:wrap type="none"/>
              </v:shape>
            </w:pict>
          </mc:Fallback>
        </mc:AlternateContent>
        <mc:AlternateContent>
          <mc:Choice Requires="wps">
            <w:drawing>
              <wp:anchor behindDoc="0" distT="38100" distB="47625" distL="19050" distR="38100" simplePos="0" locked="0" layoutInCell="1" allowOverlap="1" relativeHeight="52" wp14:anchorId="0C9D4E66">
                <wp:simplePos x="0" y="0"/>
                <wp:positionH relativeFrom="column">
                  <wp:posOffset>1557020</wp:posOffset>
                </wp:positionH>
                <wp:positionV relativeFrom="paragraph">
                  <wp:posOffset>1120140</wp:posOffset>
                </wp:positionV>
                <wp:extent cx="133350" cy="142875"/>
                <wp:effectExtent l="18415" t="23495" r="18415" b="17780"/>
                <wp:wrapNone/>
                <wp:docPr id="4" name="星形: 五角 4"/>
                <a:graphic xmlns:a="http://schemas.openxmlformats.org/drawingml/2006/main">
                  <a:graphicData uri="http://schemas.microsoft.com/office/word/2010/wordprocessingShape">
                    <wps:wsp>
                      <wps:cNvSpPr/>
                      <wps:spPr>
                        <a:xfrm>
                          <a:off x="0" y="0"/>
                          <a:ext cx="133200" cy="142920"/>
                        </a:xfrm>
                        <a:prstGeom prst="star5">
                          <a:avLst>
                            <a:gd name="adj" fmla="val 19098"/>
                            <a:gd name="hf" fmla="val 105146"/>
                            <a:gd name="vf" fmla="val 110557"/>
                          </a:avLst>
                        </a:prstGeom>
                        <a:solidFill>
                          <a:srgbClr val="ff0000"/>
                        </a:solidFill>
                        <a:ln w="12700">
                          <a:solidFill>
                            <a:srgbClr val="ff0000"/>
                          </a:solidFill>
                          <a:miter/>
                        </a:ln>
                      </wps:spPr>
                      <wps:style>
                        <a:lnRef idx="0"/>
                        <a:fillRef idx="0"/>
                        <a:effectRef idx="0"/>
                        <a:fontRef idx="minor"/>
                      </wps:style>
                      <wps:bodyPr/>
                    </wps:wsp>
                  </a:graphicData>
                </a:graphic>
              </wp:anchor>
            </w:drawing>
          </mc:Choice>
          <mc:Fallback>
            <w:pict>
              <v:shapetype id="_x0000_t12" coordsize="21600,21600" o:spt="12" adj="4125" path="m@9@13l@24@27l10800,l@25@27l@12@13l@26@28l@11@14l10800@29l@10@14l@23@28xe">
                <v:stroke joinstyle="miter"/>
                <v:formulas>
                  <v:f eqn="val #0"/>
                  <v:f eqn="prod 1 22712 2"/>
                  <v:f eqn="prod 1 23880 2"/>
                  <v:f eqn="sumangle 0 18 0"/>
                  <v:f eqn="cos @1 @3"/>
                  <v:f eqn="sumangle 0 306 0"/>
                  <v:f eqn="cos @1 @5"/>
                  <v:f eqn="sin @2 @3"/>
                  <v:f eqn="sin @2 @5"/>
                  <v:f eqn="sum 10800 0 @4"/>
                  <v:f eqn="sum 10800 0 @6"/>
                  <v:f eqn="sum 10800 @6 0"/>
                  <v:f eqn="sum 10800 @4 0"/>
                  <v:f eqn="sum @2 0 @7"/>
                  <v:f eqn="sum @2 0 @8"/>
                  <v:f eqn="prod @1 @0 10800"/>
                  <v:f eqn="prod @2 @0 10800"/>
                  <v:f eqn="sumangle 0 342 0"/>
                  <v:f eqn="cos @15 @17"/>
                  <v:f eqn="sumangle 0 54 0"/>
                  <v:f eqn="cos @15 @19"/>
                  <v:f eqn="sin @16 @19"/>
                  <v:f eqn="sin @16 @17"/>
                  <v:f eqn="sum 10800 0 @18"/>
                  <v:f eqn="sum 10800 0 @20"/>
                  <v:f eqn="sum 10800 @20 0"/>
                  <v:f eqn="sum 10800 @18 0"/>
                  <v:f eqn="sum @2 0 @21"/>
                  <v:f eqn="sum @2 0 @22"/>
                  <v:f eqn="sum @2 @16 0"/>
                  <v:f eqn="sum @2 0 @16"/>
                </v:formulas>
                <v:path gradientshapeok="t" o:connecttype="rect" textboxrect="@23,@27,@26,@29"/>
                <v:handles>
                  <v:h position="10800,@30"/>
                </v:handles>
              </v:shapetype>
              <v:shape id="shape_0" ID="星形: 五角 4" path="l-2147483589,-2147483584l-2147483619,0l-2147483587,-2147483584l-2147483613,-2147483612l-2147483585,-2147483583l-2147483615,-2147483611l-2147483619,-2147483581l-2147483617,-2147483611l-2147483590,-2147483583xe" fillcolor="red" stroked="t" o:allowincell="f" style="position:absolute;margin-left:122.6pt;margin-top:88.2pt;width:10.45pt;height:11.2pt;mso-wrap-style:none;v-text-anchor:middle" wp14:anchorId="0C9D4E66" type="_x0000_t12">
                <v:fill o:detectmouseclick="t" type="solid" color2="aqua"/>
                <v:stroke color="red" weight="12600" joinstyle="miter" endcap="flat"/>
                <w10:wrap type="none"/>
              </v:shape>
            </w:pict>
          </mc:Fallback>
        </mc:AlternateContent>
      </w:r>
      <w:r>
        <w:rPr>
          <w:rFonts w:cs="Times New Roman" w:ascii="Times New Roman" w:hAnsi="Times New Roman"/>
          <w:szCs w:val="24"/>
        </w:rPr>
        <w:t xml:space="preserve"> </w:t>
      </w:r>
      <w:r>
        <w:rPr/>
        <w:drawing>
          <wp:inline distT="0" distB="0" distL="0" distR="0">
            <wp:extent cx="2767965" cy="2209165"/>
            <wp:effectExtent l="0" t="0" r="0" b="0"/>
            <wp:docPr id="5" name="Image2" descr="一張含有 文字, 螢幕擷取畫面, 圖表, 字型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descr="一張含有 文字, 螢幕擷取畫面, 圖表, 字型 的圖片&#10;&#10;自動產生的描述"/>
                    <pic:cNvPicPr>
                      <a:picLocks noChangeAspect="1" noChangeArrowheads="1"/>
                    </pic:cNvPicPr>
                  </pic:nvPicPr>
                  <pic:blipFill>
                    <a:blip r:embed="rId4"/>
                    <a:stretch>
                      <a:fillRect/>
                    </a:stretch>
                  </pic:blipFill>
                  <pic:spPr bwMode="auto">
                    <a:xfrm>
                      <a:off x="0" y="0"/>
                      <a:ext cx="2767965" cy="2209165"/>
                    </a:xfrm>
                    <a:prstGeom prst="rect">
                      <a:avLst/>
                    </a:prstGeom>
                  </pic:spPr>
                </pic:pic>
              </a:graphicData>
            </a:graphic>
          </wp:inline>
        </w:drawing>
      </w:r>
      <w:r>
        <w:rPr/>
        <w:drawing>
          <wp:inline distT="0" distB="0" distL="0" distR="0">
            <wp:extent cx="2967990" cy="2176145"/>
            <wp:effectExtent l="0" t="0" r="0" b="0"/>
            <wp:docPr id="6" name="Image3" descr="一張含有 戶外, 天空, 樹狀, 車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descr="一張含有 戶外, 天空, 樹狀, 車 的圖片&#10;&#10;自動產生的描述"/>
                    <pic:cNvPicPr>
                      <a:picLocks noChangeAspect="1" noChangeArrowheads="1"/>
                    </pic:cNvPicPr>
                  </pic:nvPicPr>
                  <pic:blipFill>
                    <a:blip r:embed="rId5"/>
                    <a:stretch>
                      <a:fillRect/>
                    </a:stretch>
                  </pic:blipFill>
                  <pic:spPr bwMode="auto">
                    <a:xfrm>
                      <a:off x="0" y="0"/>
                      <a:ext cx="2967990" cy="2176145"/>
                    </a:xfrm>
                    <a:prstGeom prst="rect">
                      <a:avLst/>
                    </a:prstGeom>
                  </pic:spPr>
                </pic:pic>
              </a:graphicData>
            </a:graphic>
          </wp:inline>
        </w:drawing>
      </w:r>
      <w:r>
        <w:rPr>
          <w:rFonts w:cs="Times New Roman" w:ascii="Times New Roman" w:hAnsi="Times New Roman"/>
          <w:szCs w:val="24"/>
        </w:rPr>
        <w:t xml:space="preserve"> </w:t>
      </w:r>
    </w:p>
    <w:p>
      <w:pPr>
        <w:pStyle w:val="Normal"/>
        <w:jc w:val="both"/>
        <w:rPr>
          <w:rFonts w:ascii="Times New Roman" w:hAnsi="Times New Roman" w:cs="Times New Roman"/>
          <w:szCs w:val="24"/>
        </w:rPr>
      </w:pPr>
      <w:r>
        <mc:AlternateContent>
          <mc:Choice Requires="wps">
            <w:drawing>
              <wp:anchor behindDoc="0" distT="38100" distB="47625" distL="19050" distR="38100" simplePos="0" locked="0" layoutInCell="1" allowOverlap="1" relativeHeight="49" wp14:anchorId="1B84BEE6">
                <wp:simplePos x="0" y="0"/>
                <wp:positionH relativeFrom="column">
                  <wp:posOffset>0</wp:posOffset>
                </wp:positionH>
                <wp:positionV relativeFrom="paragraph">
                  <wp:posOffset>37465</wp:posOffset>
                </wp:positionV>
                <wp:extent cx="133350" cy="142875"/>
                <wp:effectExtent l="18415" t="23495" r="18415" b="17780"/>
                <wp:wrapNone/>
                <wp:docPr id="7" name="星形: 五角 4"/>
                <a:graphic xmlns:a="http://schemas.openxmlformats.org/drawingml/2006/main">
                  <a:graphicData uri="http://schemas.microsoft.com/office/word/2010/wordprocessingShape">
                    <wps:wsp>
                      <wps:cNvSpPr/>
                      <wps:spPr>
                        <a:xfrm>
                          <a:off x="0" y="0"/>
                          <a:ext cx="133200" cy="142920"/>
                        </a:xfrm>
                        <a:prstGeom prst="star5">
                          <a:avLst>
                            <a:gd name="adj" fmla="val 19098"/>
                            <a:gd name="hf" fmla="val 105146"/>
                            <a:gd name="vf" fmla="val 110557"/>
                          </a:avLst>
                        </a:prstGeom>
                        <a:solidFill>
                          <a:srgbClr val="ff0000"/>
                        </a:solidFill>
                        <a:ln w="12700">
                          <a:solidFill>
                            <a:srgbClr val="ff0000"/>
                          </a:solidFill>
                          <a:miter/>
                        </a:ln>
                      </wps:spPr>
                      <wps:style>
                        <a:lnRef idx="0"/>
                        <a:fillRef idx="0"/>
                        <a:effectRef idx="0"/>
                        <a:fontRef idx="minor"/>
                      </wps:style>
                      <wps:bodyPr/>
                    </wps:wsp>
                  </a:graphicData>
                </a:graphic>
              </wp:anchor>
            </w:drawing>
          </mc:Choice>
          <mc:Fallback>
            <w:pict>
              <v:shape id="shape_0" ID="星形: 五角 4" path="l-2147483589,-2147483584l-2147483619,0l-2147483587,-2147483584l-2147483613,-2147483612l-2147483585,-2147483583l-2147483615,-2147483611l-2147483619,-2147483581l-2147483617,-2147483611l-2147483590,-2147483583xe" fillcolor="red" stroked="t" o:allowincell="f" style="position:absolute;margin-left:0pt;margin-top:2.95pt;width:10.45pt;height:11.2pt;mso-wrap-style:none;v-text-anchor:middle" wp14:anchorId="1B84BEE6" type="_x0000_t12">
                <v:fill o:detectmouseclick="t" type="solid" color2="aqua"/>
                <v:stroke color="red" weight="12600" joinstyle="miter" endcap="flat"/>
                <w10:wrap type="none"/>
              </v:shape>
            </w:pict>
          </mc:Fallback>
        </mc:AlternateContent>
      </w:r>
      <w:r>
        <w:rPr>
          <w:rFonts w:cs="Times New Roman" w:ascii="Times New Roman" w:hAnsi="Times New Roman"/>
          <w:szCs w:val="24"/>
        </w:rPr>
        <w:t xml:space="preserve">  </w:t>
      </w:r>
      <w:r>
        <w:rPr>
          <w:rFonts w:cs="Times New Roman" w:ascii="Times New Roman" w:hAnsi="Times New Roman"/>
          <w:szCs w:val="24"/>
        </w:rPr>
        <w:t>T1 Location</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Considering the high traffic and potential risks associated with the area, it is crucial to conduct a tree inspection and risk assessment of T1.</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bookmarkStart w:id="5" w:name="_Hlk155777694"/>
      <w:r>
        <w:rPr>
          <w:rFonts w:cs="Times New Roman" w:ascii="Times New Roman" w:hAnsi="Times New Roman"/>
          <w:b/>
          <w:bCs/>
          <w:szCs w:val="24"/>
        </w:rPr>
        <w:t>Crown Condition</w:t>
      </w:r>
      <w:r>
        <w:rPr>
          <w:rFonts w:cs="Times New Roman" w:ascii="Times New Roman" w:hAnsi="Times New Roman"/>
          <w:szCs w:val="24"/>
        </w:rPr>
        <w:t>: The comparative yellowing and smaller size of the foliage, along with a foliage density of around 75%, and the presence of died-back twigs, which indicate T1 is facing potential stress or health issues. These symptoms could be attributed to various factors, such as nutrient deficiencies, drought stress, pest infestation, disease, or root problems.</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drawing>
          <wp:inline distT="0" distB="0" distL="0" distR="0">
            <wp:extent cx="3086100" cy="2215515"/>
            <wp:effectExtent l="0" t="0" r="0" b="0"/>
            <wp:docPr id="8" name="圖片 2" descr="C:\Users\rylwan\AppData\Local\Microsoft\Windows\INetCache\Content.Word\IMG_2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2" descr="C:\Users\rylwan\AppData\Local\Microsoft\Windows\INetCache\Content.Word\IMG_2215.jpg"/>
                    <pic:cNvPicPr>
                      <a:picLocks noChangeAspect="1" noChangeArrowheads="1"/>
                    </pic:cNvPicPr>
                  </pic:nvPicPr>
                  <pic:blipFill>
                    <a:blip r:embed="rId6"/>
                    <a:srcRect l="0" t="0" r="11758" b="15595"/>
                    <a:stretch>
                      <a:fillRect/>
                    </a:stretch>
                  </pic:blipFill>
                  <pic:spPr bwMode="auto">
                    <a:xfrm>
                      <a:off x="0" y="0"/>
                      <a:ext cx="3086100" cy="2215515"/>
                    </a:xfrm>
                    <a:prstGeom prst="rect">
                      <a:avLst/>
                    </a:prstGeom>
                  </pic:spPr>
                </pic:pic>
              </a:graphicData>
            </a:graphic>
          </wp:inline>
        </w:drawing>
      </w:r>
      <w:r>
        <w:rPr>
          <w:rFonts w:cs="Times New Roman" w:ascii="Times New Roman" w:hAnsi="Times New Roman"/>
        </w:rPr>
        <w:t xml:space="preserve"> </w:t>
      </w:r>
      <w:r>
        <w:rPr/>
        <mc:AlternateContent>
          <mc:Choice Requires="wps">
            <w:drawing>
              <wp:inline distT="0" distB="0" distL="0" distR="0" wp14:anchorId="442DAB8E">
                <wp:extent cx="2201545" cy="2001520"/>
                <wp:effectExtent l="45085" t="0" r="0" b="1905"/>
                <wp:docPr id="9" name="圖片 12" descr="C:\Users\rylwan\AppData\Local\Microsoft\Windows\INetCache\Content.Word\IMG_1729.jpg"/>
                <a:graphic xmlns:a="http://schemas.openxmlformats.org/drawingml/2006/main">
                  <a:graphicData uri="http://schemas.openxmlformats.org/drawingml/2006/picture">
                    <pic:pic xmlns:pic="http://schemas.openxmlformats.org/drawingml/2006/picture">
                      <pic:nvPicPr>
                        <pic:cNvPr id="10" name="圖片 12" descr="C:\Users\rylwan\AppData\Local\Microsoft\Windows\INetCache\Content.Word\IMG_1729.jpg"/>
                        <pic:cNvPicPr/>
                      </pic:nvPicPr>
                      <pic:blipFill>
                        <a:blip r:embed="rId7"/>
                        <a:srcRect l="0" t="-4568" r="13878" b="0"/>
                        <a:stretch/>
                      </pic:blipFill>
                      <pic:spPr>
                        <a:xfrm rot="5400000">
                          <a:off x="0" y="0"/>
                          <a:ext cx="2201400" cy="2001600"/>
                        </a:xfrm>
                        <a:prstGeom prst="rect">
                          <a:avLst/>
                        </a:prstGeom>
                        <a:ln w="0">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圖片 12" stroked="f" o:allowincell="f" style="position:absolute;margin-left:-7.85pt;margin-top:-165.7pt;width:173.3pt;height:157.55pt;mso-wrap-style:none;v-text-anchor:middle;rotation:90;mso-position-vertical:top" wp14:anchorId="442DAB8E" type="_x0000_t75">
                <v:imagedata r:id="rId8" o:detectmouseclick="t"/>
                <v:stroke color="#3465a4" joinstyle="round" endcap="flat"/>
                <w10:wrap type="square"/>
              </v:shape>
            </w:pict>
          </mc:Fallback>
        </mc:AlternateConten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b/>
          <w:bCs/>
          <w:szCs w:val="24"/>
        </w:rPr>
      </w:pPr>
      <w:r>
        <w:rPr>
          <w:rFonts w:cs="Times New Roman" w:ascii="Times New Roman" w:hAnsi="Times New Roman"/>
          <w:b/>
          <w:bCs/>
          <w:szCs w:val="24"/>
        </w:rPr>
        <w:t xml:space="preserve">Trunk Condition: </w:t>
      </w:r>
      <w:r>
        <w:rPr>
          <w:rFonts w:cs="Times New Roman" w:ascii="Times New Roman" w:hAnsi="Times New Roman"/>
          <w:szCs w:val="24"/>
        </w:rPr>
        <w:t>The presence of exposed dead wood and signs of termites at an old pruning wound on the upper trunk at 4m height, along with the discovery of a termite cavity measuring 120mm (height) x 30mm (width) x 300mm (depth) on the lower trunk at 1.3m height, indicates potential structural concerns and the possibility of decay or damage within the tree.</w:t>
      </w:r>
    </w:p>
    <w:p>
      <w:pPr>
        <w:pStyle w:val="Normal"/>
        <w:jc w:val="both"/>
        <w:rPr>
          <w:rFonts w:ascii="Times New Roman" w:hAnsi="Times New Roman" w:cs="Times New Roman"/>
          <w:szCs w:val="24"/>
        </w:rPr>
      </w:pPr>
      <w:r>
        <w:rPr>
          <w:rFonts w:cs="Times New Roman" w:ascii="Times New Roman" w:hAnsi="Times New Roman"/>
          <w:szCs w:val="24"/>
        </w:rPr>
      </w:r>
    </w:p>
    <w:tbl>
      <w:tblPr>
        <w:tblStyle w:val="a8"/>
        <w:tblW w:w="920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01"/>
        <w:gridCol w:w="4602"/>
      </w:tblGrid>
      <w:tr>
        <w:trPr/>
        <w:tc>
          <w:tcPr>
            <w:tcW w:w="9203" w:type="dxa"/>
            <w:gridSpan w:val="2"/>
            <w:tcBorders/>
          </w:tcPr>
          <w:p>
            <w:pPr>
              <w:pStyle w:val="Normal"/>
              <w:widowControl w:val="false"/>
              <w:spacing w:before="0" w:after="0"/>
              <w:jc w:val="both"/>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 xml:space="preserve">Photo of the upper trunk and the old wound </w:t>
            </w:r>
          </w:p>
        </w:tc>
      </w:tr>
      <w:tr>
        <w:trPr/>
        <w:tc>
          <w:tcPr>
            <w:tcW w:w="4601" w:type="dxa"/>
            <w:tcBorders/>
          </w:tcPr>
          <w:p>
            <w:pPr>
              <w:pStyle w:val="Normal"/>
              <w:widowControl w:val="false"/>
              <w:spacing w:before="0" w:after="0"/>
              <w:jc w:val="both"/>
              <w:rPr>
                <w:rFonts w:ascii="Times New Roman" w:hAnsi="Times New Roman" w:cs="Times New Roman"/>
              </w:rPr>
            </w:pPr>
            <w:r>
              <w:rPr>
                <w:rFonts w:eastAsia="新細明體"/>
                <w:kern w:val="2"/>
                <w:sz w:val="24"/>
                <w:szCs w:val="22"/>
                <w:lang w:val="en-US" w:eastAsia="zh-TW" w:bidi="ar-SA"/>
              </w:rPr>
              <mc:AlternateContent>
                <mc:Choice Requires="wps">
                  <w:drawing>
                    <wp:anchor behindDoc="0" distT="95250" distB="86995" distL="0" distR="45720" simplePos="0" locked="0" layoutInCell="1" allowOverlap="1" relativeHeight="54" wp14:anchorId="2A3AEDFA">
                      <wp:simplePos x="0" y="0"/>
                      <wp:positionH relativeFrom="column">
                        <wp:posOffset>1414145</wp:posOffset>
                      </wp:positionH>
                      <wp:positionV relativeFrom="paragraph">
                        <wp:posOffset>1547495</wp:posOffset>
                      </wp:positionV>
                      <wp:extent cx="1630680" cy="179705"/>
                      <wp:effectExtent l="0" t="33655" r="635" b="33020"/>
                      <wp:wrapNone/>
                      <wp:docPr id="11" name="直線單箭頭接點 6"/>
                      <a:graphic xmlns:a="http://schemas.openxmlformats.org/drawingml/2006/main">
                        <a:graphicData uri="http://schemas.microsoft.com/office/word/2010/wordprocessingShape">
                          <wps:wsp>
                            <wps:cNvSpPr/>
                            <wps:spPr>
                              <a:xfrm>
                                <a:off x="0" y="0"/>
                                <a:ext cx="1630800" cy="179640"/>
                              </a:xfrm>
                              <a:prstGeom prst="straightConnector1">
                                <a:avLst/>
                              </a:prstGeom>
                              <a:noFill/>
                              <a:ln w="28575">
                                <a:solidFill>
                                  <a:srgbClr val="ff0000"/>
                                </a:solidFill>
                                <a:headEnd len="med" type="triangle" w="med"/>
                                <a:tailEnd len="med" type="triangle" w="med"/>
                              </a:ln>
                            </wps:spPr>
                            <wps:style>
                              <a:lnRef idx="1">
                                <a:schemeClr val="accent1"/>
                              </a:lnRef>
                              <a:fillRef idx="0">
                                <a:schemeClr val="accent1"/>
                              </a:fillRef>
                              <a:effectRef idx="0">
                                <a:schemeClr val="accent1"/>
                              </a:effectRef>
                              <a:fontRef idx="minor"/>
                            </wps:style>
                            <wps:bodyPr/>
                          </wps:wsp>
                        </a:graphicData>
                      </a:graphic>
                    </wp:anchor>
                  </w:drawing>
                </mc:Choice>
                <mc:Fallback>
                  <w:pict>
                    <v:shape id="shape_0" ID="直線單箭頭接點 6" path="m0,0l-2147483648,-2147483647e" stroked="t" o:allowincell="f" style="position:absolute;margin-left:111.35pt;margin-top:121.85pt;width:128.35pt;height:14.1pt;mso-wrap-style:none;v-text-anchor:middle" wp14:anchorId="2A3AEDFA" type="_x0000_t32">
                      <v:fill o:detectmouseclick="t" on="false"/>
                      <v:stroke color="red" weight="28440" startarrow="block" endarrow="block" startarrowwidth="medium" startarrowlength="medium" endarrowwidth="medium" endarrowlength="medium" joinstyle="miter" endcap="flat"/>
                      <w10:wrap type="none"/>
                    </v:shape>
                  </w:pict>
                </mc:Fallback>
              </mc:AlternateContent>
              <mc:AlternateContent>
                <mc:Choice Requires="wps">
                  <w:drawing>
                    <wp:inline distT="0" distB="0" distL="0" distR="0" wp14:anchorId="04E1FFA7">
                      <wp:extent cx="2963545" cy="2478405"/>
                      <wp:effectExtent l="13335" t="3810" r="0" b="5080"/>
                      <wp:docPr id="12" name="圖片 13" descr="C:\Users\rylwan\AppData\Local\Microsoft\Windows\INetCache\Content.Word\IMG_1753.jpg"/>
                      <a:graphic xmlns:a="http://schemas.openxmlformats.org/drawingml/2006/main">
                        <a:graphicData uri="http://schemas.openxmlformats.org/drawingml/2006/picture">
                          <pic:pic xmlns:pic="http://schemas.openxmlformats.org/drawingml/2006/picture">
                            <pic:nvPicPr>
                              <pic:cNvPr id="13" name="圖片 13" descr="C:\Users\rylwan\AppData\Local\Microsoft\Windows\INetCache\Content.Word\IMG_1753.jpg"/>
                              <pic:cNvPicPr/>
                            </pic:nvPicPr>
                            <pic:blipFill>
                              <a:blip r:embed="rId9"/>
                              <a:srcRect l="0" t="1018" r="11063" b="0"/>
                              <a:stretch/>
                            </pic:blipFill>
                            <pic:spPr>
                              <a:xfrm rot="5400000">
                                <a:off x="0" y="0"/>
                                <a:ext cx="2963520" cy="2478240"/>
                              </a:xfrm>
                              <a:prstGeom prst="rect">
                                <a:avLst/>
                              </a:prstGeom>
                              <a:ln w="0">
                                <a:noFill/>
                              </a:ln>
                            </pic:spPr>
                          </pic:pic>
                        </a:graphicData>
                      </a:graphic>
                    </wp:inline>
                  </w:drawing>
                </mc:Choice>
                <mc:Fallback>
                  <w:pict>
                    <v:shape id="shape_0" ID="圖片 13" stroked="f" o:allowincell="f" style="position:absolute;margin-left:-19.05pt;margin-top:-215pt;width:233.3pt;height:195.1pt;mso-wrap-style:none;v-text-anchor:middle;rotation:90;mso-position-vertical:top" wp14:anchorId="04E1FFA7" type="_x0000_t75">
                      <v:imagedata r:id="rId10" o:detectmouseclick="t"/>
                      <v:stroke color="#3465a4" joinstyle="round" endcap="flat"/>
                      <w10:wrap type="square"/>
                    </v:shape>
                  </w:pict>
                </mc:Fallback>
              </mc:AlternateContent>
            </w:r>
          </w:p>
        </w:tc>
        <w:tc>
          <w:tcPr>
            <w:tcW w:w="4602" w:type="dxa"/>
            <w:tcBorders/>
          </w:tcPr>
          <w:p>
            <w:pPr>
              <w:pStyle w:val="Normal"/>
              <w:widowControl w:val="false"/>
              <w:spacing w:before="0" w:after="0"/>
              <w:jc w:val="both"/>
              <w:rPr>
                <w:rFonts w:ascii="Times New Roman" w:hAnsi="Times New Roman" w:cs="Times New Roman"/>
                <w:b/>
              </w:rPr>
            </w:pPr>
            <w:r>
              <w:rPr>
                <w:rFonts w:eastAsia="新細明體"/>
                <w:kern w:val="2"/>
                <w:sz w:val="24"/>
                <w:szCs w:val="22"/>
                <w:lang w:val="en-US" w:eastAsia="zh-TW" w:bidi="ar-SA"/>
              </w:rPr>
              <mc:AlternateContent>
                <mc:Choice Requires="wps">
                  <w:drawing>
                    <wp:inline distT="0" distB="0" distL="0" distR="0" wp14:anchorId="1D6272FC">
                      <wp:extent cx="2936875" cy="2494915"/>
                      <wp:effectExtent l="11430" t="6350" r="0" b="10160"/>
                      <wp:docPr id="14" name="圖片 14" descr="C:\Users\rylwan\AppData\Local\Microsoft\Windows\INetCache\Content.Word\IMG_1750.jpg"/>
                      <a:graphic xmlns:a="http://schemas.openxmlformats.org/drawingml/2006/main">
                        <a:graphicData uri="http://schemas.openxmlformats.org/drawingml/2006/picture">
                          <pic:pic xmlns:pic="http://schemas.openxmlformats.org/drawingml/2006/picture">
                            <pic:nvPicPr>
                              <pic:cNvPr id="15" name="圖片 14" descr="C:\Users\rylwan\AppData\Local\Microsoft\Windows\INetCache\Content.Word\IMG_1750.jpg"/>
                              <pic:cNvPicPr/>
                            </pic:nvPicPr>
                            <pic:blipFill>
                              <a:blip r:embed="rId11"/>
                              <a:srcRect l="0" t="1040" r="12400" b="0"/>
                              <a:stretch/>
                            </pic:blipFill>
                            <pic:spPr>
                              <a:xfrm rot="5400000">
                                <a:off x="0" y="0"/>
                                <a:ext cx="2936880" cy="2494800"/>
                              </a:xfrm>
                              <a:prstGeom prst="rect">
                                <a:avLst/>
                              </a:prstGeom>
                              <a:ln w="0">
                                <a:noFill/>
                              </a:ln>
                            </pic:spPr>
                          </pic:pic>
                        </a:graphicData>
                      </a:graphic>
                    </wp:inline>
                  </w:drawing>
                </mc:Choice>
                <mc:Fallback>
                  <w:pict>
                    <v:shape id="shape_0" ID="圖片 14" stroked="f" o:allowincell="f" style="position:absolute;margin-left:-17.35pt;margin-top:-215.2pt;width:231.2pt;height:196.4pt;mso-wrap-style:none;v-text-anchor:middle;rotation:90;mso-position-vertical:top" wp14:anchorId="1D6272FC" type="_x0000_t75">
                      <v:imagedata r:id="rId12" o:detectmouseclick="t"/>
                      <v:stroke color="#3465a4" joinstyle="round" endcap="flat"/>
                      <w10:wrap type="square"/>
                    </v:shape>
                  </w:pict>
                </mc:Fallback>
              </mc:AlternateContent>
            </w:r>
          </w:p>
        </w:tc>
      </w:tr>
    </w:tbl>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r>
    </w:p>
    <w:tbl>
      <w:tblPr>
        <w:tblStyle w:val="a8"/>
        <w:tblW w:w="8749"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468"/>
        <w:gridCol w:w="4280"/>
      </w:tblGrid>
      <w:tr>
        <w:trPr>
          <w:trHeight w:val="344" w:hRule="atLeast"/>
        </w:trPr>
        <w:tc>
          <w:tcPr>
            <w:tcW w:w="8748" w:type="dxa"/>
            <w:gridSpan w:val="2"/>
            <w:tcBorders/>
          </w:tcPr>
          <w:p>
            <w:pPr>
              <w:pStyle w:val="Normal"/>
              <w:widowControl w:val="false"/>
              <w:spacing w:before="0" w:after="0"/>
              <w:jc w:val="both"/>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Photo of lower trunk and signs of termites</w:t>
            </w:r>
          </w:p>
        </w:tc>
      </w:tr>
      <w:tr>
        <w:trPr>
          <w:trHeight w:val="5407" w:hRule="atLeast"/>
        </w:trPr>
        <w:tc>
          <w:tcPr>
            <w:tcW w:w="4468" w:type="dxa"/>
            <w:tcBorders/>
          </w:tcPr>
          <w:p>
            <w:pPr>
              <w:pStyle w:val="Normal"/>
              <w:widowControl w:val="false"/>
              <w:spacing w:before="0" w:after="0"/>
              <w:jc w:val="both"/>
              <w:rPr>
                <w:rFonts w:ascii="Times New Roman" w:hAnsi="Times New Roman" w:cs="Times New Roman"/>
                <w:b/>
              </w:rPr>
            </w:pPr>
            <w:r>
              <w:rPr>
                <w:rFonts w:eastAsia="新細明體"/>
                <w:kern w:val="2"/>
                <w:sz w:val="24"/>
                <w:szCs w:val="22"/>
                <w:lang w:val="en-US" w:eastAsia="zh-TW" w:bidi="ar-SA"/>
              </w:rPr>
              <mc:AlternateContent>
                <mc:Choice Requires="wps">
                  <w:drawing>
                    <wp:inline distT="0" distB="0" distL="0" distR="0" wp14:anchorId="37F7326F">
                      <wp:extent cx="3220085" cy="2587625"/>
                      <wp:effectExtent l="13335" t="6350" r="0" b="1270"/>
                      <wp:docPr id="16" name="圖片 23" descr="C:\Users\rylwan\AppData\Local\Microsoft\Windows\INetCache\Content.Word\IMG_2232.jpg"/>
                      <a:graphic xmlns:a="http://schemas.openxmlformats.org/drawingml/2006/main">
                        <a:graphicData uri="http://schemas.openxmlformats.org/drawingml/2006/picture">
                          <pic:pic xmlns:pic="http://schemas.openxmlformats.org/drawingml/2006/picture">
                            <pic:nvPicPr>
                              <pic:cNvPr id="17" name="圖片 23" descr="C:\Users\rylwan\AppData\Local\Microsoft\Windows\INetCache\Content.Word\IMG_2232.jpg"/>
                              <pic:cNvPicPr/>
                            </pic:nvPicPr>
                            <pic:blipFill>
                              <a:blip r:embed="rId13"/>
                              <a:srcRect l="0" t="6934" r="13137" b="0"/>
                              <a:stretch/>
                            </pic:blipFill>
                            <pic:spPr>
                              <a:xfrm rot="5400000">
                                <a:off x="0" y="0"/>
                                <a:ext cx="3220200" cy="2587680"/>
                              </a:xfrm>
                              <a:prstGeom prst="rect">
                                <a:avLst/>
                              </a:prstGeom>
                              <a:ln w="0">
                                <a:noFill/>
                              </a:ln>
                            </pic:spPr>
                          </pic:pic>
                        </a:graphicData>
                      </a:graphic>
                    </wp:inline>
                  </w:drawing>
                </mc:Choice>
                <mc:Fallback>
                  <w:pict>
                    <v:shape id="shape_0" ID="圖片 23" stroked="f" o:allowincell="f" style="position:absolute;margin-left:-24.85pt;margin-top:-229.3pt;width:253.5pt;height:203.7pt;mso-wrap-style:none;v-text-anchor:middle;rotation:90;mso-position-vertical:top" wp14:anchorId="37F7326F" type="_x0000_t75">
                      <v:imagedata r:id="rId14" o:detectmouseclick="t"/>
                      <v:stroke color="#3465a4" joinstyle="round" endcap="flat"/>
                      <w10:wrap type="square"/>
                    </v:shape>
                  </w:pict>
                </mc:Fallback>
              </mc:AlternateContent>
            </w:r>
          </w:p>
        </w:tc>
        <w:tc>
          <w:tcPr>
            <w:tcW w:w="4280" w:type="dxa"/>
            <w:tcBorders/>
          </w:tcPr>
          <w:p>
            <w:pPr>
              <w:pStyle w:val="Normal"/>
              <w:widowControl w:val="false"/>
              <w:spacing w:before="0" w:after="0"/>
              <w:jc w:val="both"/>
              <w:rPr>
                <w:rFonts w:ascii="Times New Roman" w:hAnsi="Times New Roman" w:cs="Times New Roman"/>
              </w:rPr>
            </w:pPr>
            <w:r>
              <w:rPr>
                <w:rFonts w:eastAsia="新細明體"/>
                <w:kern w:val="2"/>
                <w:sz w:val="24"/>
                <w:szCs w:val="22"/>
                <w:lang w:val="en-US" w:eastAsia="zh-TW" w:bidi="ar-SA"/>
              </w:rPr>
              <mc:AlternateContent>
                <mc:Choice Requires="wps">
                  <w:drawing>
                    <wp:inline distT="0" distB="0" distL="0" distR="0" wp14:anchorId="2EBD711B">
                      <wp:extent cx="3214370" cy="2540635"/>
                      <wp:effectExtent l="20320" t="3810" r="0" b="1905"/>
                      <wp:docPr id="18" name="圖片 35"/>
                      <a:graphic xmlns:a="http://schemas.openxmlformats.org/drawingml/2006/main">
                        <a:graphicData uri="http://schemas.openxmlformats.org/drawingml/2006/picture">
                          <pic:pic xmlns:pic="http://schemas.openxmlformats.org/drawingml/2006/picture">
                            <pic:nvPicPr>
                              <pic:cNvPr id="19" name="圖片 35" descr=""/>
                              <pic:cNvPicPr/>
                            </pic:nvPicPr>
                            <pic:blipFill>
                              <a:blip r:embed="rId15"/>
                              <a:srcRect l="0" t="10719" r="15276" b="0"/>
                              <a:stretch/>
                            </pic:blipFill>
                            <pic:spPr>
                              <a:xfrm rot="5400000">
                                <a:off x="0" y="0"/>
                                <a:ext cx="3214440" cy="2540520"/>
                              </a:xfrm>
                              <a:prstGeom prst="rect">
                                <a:avLst/>
                              </a:prstGeom>
                              <a:ln w="0">
                                <a:noFill/>
                              </a:ln>
                            </pic:spPr>
                          </pic:pic>
                        </a:graphicData>
                      </a:graphic>
                    </wp:inline>
                  </w:drawing>
                </mc:Choice>
                <mc:Fallback>
                  <w:pict>
                    <v:shape id="shape_0" ID="圖片 35" stroked="f" o:allowincell="f" style="position:absolute;margin-left:-26.5pt;margin-top:-227.1pt;width:253.05pt;height:200pt;mso-wrap-style:none;v-text-anchor:middle;rotation:90;mso-position-vertical:top" wp14:anchorId="2EBD711B" type="_x0000_t75">
                      <v:imagedata r:id="rId16" o:detectmouseclick="t"/>
                      <v:stroke color="#3465a4" joinstyle="round" endcap="flat"/>
                      <w10:wrap type="square"/>
                    </v:shape>
                  </w:pict>
                </mc:Fallback>
              </mc:AlternateContent>
            </w:r>
          </w:p>
        </w:tc>
      </w:tr>
    </w:tbl>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Exposed dead wood create entry points for pests (termites) which is increasing the risk of decay and compromising the structural integrity of the tree. The presence of termites is a cause for concern as they can further contribute to the decay and weakening of T1.  Termites feed on wood, including dead wood, and can cause significant damage if left unchecked.</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The presence of a termite cavity indicates that termites have created a void within the tree, potentially resulting in a loss of structural integrity. The size of the cavity suggests a significant amount of wood has been affected.</w:t>
      </w:r>
    </w:p>
    <w:p>
      <w:pPr>
        <w:pStyle w:val="Normal"/>
        <w:jc w:val="both"/>
        <w:rPr>
          <w:rFonts w:ascii="Times New Roman" w:hAnsi="Times New Roman" w:cs="Times New Roman"/>
          <w:szCs w:val="24"/>
        </w:rPr>
      </w:pPr>
      <w:r>
        <w:rPr>
          <w:rFonts w:cs="Times New Roman" w:ascii="Times New Roman" w:hAnsi="Times New Roman"/>
          <w:szCs w:val="24"/>
        </w:rPr>
      </w:r>
    </w:p>
    <w:p>
      <w:pPr>
        <w:pStyle w:val="Default"/>
        <w:jc w:val="both"/>
        <w:rPr/>
      </w:pPr>
      <w:r>
        <w:rPr/>
        <w:t>The results of the Sonic Tomography inspection as below indicate that the internal decay in the lower trunk is progressing and becoming more severe. The cross-sections inspection taken at various heights (170cm, 100cm, and 60cm from the ground) reveal a decreasing percentage of solid wood, ranging from 83% to 50%. This deterioration in the amount of solid wood suggests that the structural integrity of the tree is being compromised.</w:t>
      </w:r>
    </w:p>
    <w:p>
      <w:pPr>
        <w:pStyle w:val="Default"/>
        <w:jc w:val="both"/>
        <w:rPr/>
      </w:pPr>
      <w:r>
        <w:rPr/>
      </w:r>
    </w:p>
    <w:tbl>
      <w:tblPr>
        <w:tblStyle w:val="a8"/>
        <w:tblW w:w="682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6824"/>
      </w:tblGrid>
      <w:tr>
        <w:trPr/>
        <w:tc>
          <w:tcPr>
            <w:tcW w:w="6824" w:type="dxa"/>
            <w:tcBorders/>
          </w:tcPr>
          <w:p>
            <w:pPr>
              <w:pStyle w:val="Normal"/>
              <w:widowControl w:val="false"/>
              <w:spacing w:before="0" w:after="0"/>
              <w:jc w:val="left"/>
              <w:rPr>
                <w:rFonts w:ascii="Times New Roman" w:hAnsi="Times New Roman" w:cs="Times New Roman"/>
                <w:szCs w:val="24"/>
              </w:rPr>
            </w:pPr>
            <w:r>
              <w:rPr>
                <w:rFonts w:eastAsia="新細明體"/>
                <w:kern w:val="2"/>
                <w:sz w:val="24"/>
                <w:lang w:val="en-US" w:eastAsia="zh-TW" w:bidi="ar-SA"/>
              </w:rPr>
              <w:drawing>
                <wp:inline distT="0" distB="0" distL="0" distR="0">
                  <wp:extent cx="4111625" cy="2694305"/>
                  <wp:effectExtent l="0" t="0" r="0" b="0"/>
                  <wp:docPr id="20"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4" descr=""/>
                          <pic:cNvPicPr>
                            <a:picLocks noChangeAspect="1" noChangeArrowheads="1"/>
                          </pic:cNvPicPr>
                        </pic:nvPicPr>
                        <pic:blipFill>
                          <a:blip r:embed="rId17"/>
                          <a:stretch>
                            <a:fillRect/>
                          </a:stretch>
                        </pic:blipFill>
                        <pic:spPr bwMode="auto">
                          <a:xfrm>
                            <a:off x="0" y="0"/>
                            <a:ext cx="4111625" cy="2694305"/>
                          </a:xfrm>
                          <a:prstGeom prst="rect">
                            <a:avLst/>
                          </a:prstGeom>
                        </pic:spPr>
                      </pic:pic>
                    </a:graphicData>
                  </a:graphic>
                </wp:inline>
              </w:drawing>
            </w:r>
          </w:p>
        </w:tc>
      </w:tr>
      <w:tr>
        <w:trPr/>
        <w:tc>
          <w:tcPr>
            <w:tcW w:w="6824" w:type="dxa"/>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w:drawing>
                <wp:inline distT="0" distB="0" distL="0" distR="0">
                  <wp:extent cx="4121785" cy="2659380"/>
                  <wp:effectExtent l="0" t="0" r="0" b="0"/>
                  <wp:docPr id="21"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 descr=""/>
                          <pic:cNvPicPr>
                            <a:picLocks noChangeAspect="1" noChangeArrowheads="1"/>
                          </pic:cNvPicPr>
                        </pic:nvPicPr>
                        <pic:blipFill>
                          <a:blip r:embed="rId18"/>
                          <a:stretch>
                            <a:fillRect/>
                          </a:stretch>
                        </pic:blipFill>
                        <pic:spPr bwMode="auto">
                          <a:xfrm>
                            <a:off x="0" y="0"/>
                            <a:ext cx="4121785" cy="2659380"/>
                          </a:xfrm>
                          <a:prstGeom prst="rect">
                            <a:avLst/>
                          </a:prstGeom>
                        </pic:spPr>
                      </pic:pic>
                    </a:graphicData>
                  </a:graphic>
                </wp:inline>
              </w:drawing>
            </w:r>
          </w:p>
        </w:tc>
      </w:tr>
      <w:tr>
        <w:trPr/>
        <w:tc>
          <w:tcPr>
            <w:tcW w:w="6824" w:type="dxa"/>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w:drawing>
                <wp:inline distT="0" distB="0" distL="0" distR="0">
                  <wp:extent cx="4196080" cy="2715260"/>
                  <wp:effectExtent l="0" t="0" r="0" b="0"/>
                  <wp:docPr id="22"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 descr=""/>
                          <pic:cNvPicPr>
                            <a:picLocks noChangeAspect="1" noChangeArrowheads="1"/>
                          </pic:cNvPicPr>
                        </pic:nvPicPr>
                        <pic:blipFill>
                          <a:blip r:embed="rId19"/>
                          <a:stretch>
                            <a:fillRect/>
                          </a:stretch>
                        </pic:blipFill>
                        <pic:spPr bwMode="auto">
                          <a:xfrm>
                            <a:off x="0" y="0"/>
                            <a:ext cx="4196080" cy="2715260"/>
                          </a:xfrm>
                          <a:prstGeom prst="rect">
                            <a:avLst/>
                          </a:prstGeom>
                        </pic:spPr>
                      </pic:pic>
                    </a:graphicData>
                  </a:graphic>
                </wp:inline>
              </w:drawing>
            </w:r>
          </w:p>
        </w:tc>
      </w:tr>
    </w:tbl>
    <w:p>
      <w:pPr>
        <w:pStyle w:val="Normal"/>
        <w:jc w:val="both"/>
        <w:rPr>
          <w:rFonts w:ascii="Times New Roman" w:hAnsi="Times New Roman" w:cs="Times New Roman"/>
          <w:szCs w:val="24"/>
        </w:rPr>
      </w:pPr>
      <w:r>
        <w:rPr>
          <w:rFonts w:cs="Times New Roman" w:ascii="Times New Roman" w:hAnsi="Times New Roman"/>
          <w:szCs w:val="24"/>
        </w:rPr>
      </w:r>
    </w:p>
    <w:p>
      <w:pPr>
        <w:pStyle w:val="Normal"/>
        <w:rPr>
          <w:rFonts w:ascii="Times New Roman" w:hAnsi="Times New Roman" w:cs="Times New Roman"/>
          <w:szCs w:val="24"/>
        </w:rPr>
      </w:pPr>
      <w:r>
        <w:rPr>
          <w:rFonts w:cs="Times New Roman" w:ascii="Times New Roman" w:hAnsi="Times New Roman"/>
          <w:b/>
          <w:bCs/>
          <w:szCs w:val="24"/>
        </w:rPr>
        <w:t xml:space="preserve">Root condition: </w:t>
      </w:r>
      <w:r>
        <w:rPr>
          <w:rFonts w:cs="Times New Roman" w:ascii="Times New Roman" w:hAnsi="Times New Roman"/>
          <w:color w:val="000000"/>
          <w:kern w:val="0"/>
          <w:szCs w:val="24"/>
        </w:rPr>
        <w:t>The root development of the tree being restricted by the tree pit and structure wall, along with the presence of girdling roots, root cuts, and fungal fruiting bodies, indicates significant challenges and potential health issues for the tree.</w:t>
      </w:r>
      <w:r>
        <w:rPr/>
        <w:drawing>
          <wp:inline distT="0" distB="0" distL="0" distR="0">
            <wp:extent cx="4376420" cy="2973070"/>
            <wp:effectExtent l="0" t="0" r="0" b="0"/>
            <wp:docPr id="23" name="圖片 24" descr="C:\Users\rylwan\AppData\Local\Microsoft\Windows\INetCache\Content.Word\IMG_22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圖片 24" descr="C:\Users\rylwan\AppData\Local\Microsoft\Windows\INetCache\Content.Word\IMG_2219.jpg"/>
                    <pic:cNvPicPr>
                      <a:picLocks noChangeAspect="1" noChangeArrowheads="1"/>
                    </pic:cNvPicPr>
                  </pic:nvPicPr>
                  <pic:blipFill>
                    <a:blip r:embed="rId20"/>
                    <a:srcRect l="0" t="0" r="7135" b="15777"/>
                    <a:stretch>
                      <a:fillRect/>
                    </a:stretch>
                  </pic:blipFill>
                  <pic:spPr bwMode="auto">
                    <a:xfrm>
                      <a:off x="0" y="0"/>
                      <a:ext cx="4376420" cy="2973070"/>
                    </a:xfrm>
                    <a:prstGeom prst="rect">
                      <a:avLst/>
                    </a:prstGeom>
                  </pic:spPr>
                </pic:pic>
              </a:graphicData>
            </a:graphic>
          </wp:inline>
        </w:drawing>
      </w:r>
    </w:p>
    <w:p>
      <w:pPr>
        <w:pStyle w:val="Normal"/>
        <w:jc w:val="both"/>
        <w:rPr>
          <w:rFonts w:ascii="Times New Roman" w:hAnsi="Times New Roman" w:cs="Times New Roman"/>
          <w:szCs w:val="24"/>
        </w:rPr>
      </w:pPr>
      <w:r>
        <w:rPr>
          <w:rFonts w:cs="Times New Roman" w:ascii="Times New Roman" w:hAnsi="Times New Roman"/>
          <w:szCs w:val="24"/>
        </w:rPr>
      </w:r>
    </w:p>
    <w:tbl>
      <w:tblPr>
        <w:tblStyle w:val="a8"/>
        <w:tblW w:w="920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67"/>
        <w:gridCol w:w="4536"/>
      </w:tblGrid>
      <w:tr>
        <w:trPr/>
        <w:tc>
          <w:tcPr>
            <w:tcW w:w="4667" w:type="dxa"/>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mc:AlternateContent>
                <mc:Choice Requires="wps">
                  <w:drawing>
                    <wp:anchor behindDoc="0" distT="69215" distB="24765" distL="0" distR="215265" simplePos="0" locked="0" layoutInCell="1" allowOverlap="1" relativeHeight="56" wp14:anchorId="5E26F911">
                      <wp:simplePos x="0" y="0"/>
                      <wp:positionH relativeFrom="column">
                        <wp:posOffset>17780</wp:posOffset>
                      </wp:positionH>
                      <wp:positionV relativeFrom="paragraph">
                        <wp:posOffset>643255</wp:posOffset>
                      </wp:positionV>
                      <wp:extent cx="1925320" cy="2139950"/>
                      <wp:effectExtent l="0" t="62230" r="245745" b="17780"/>
                      <wp:wrapNone/>
                      <wp:docPr id="24" name="爆炸: 八角 10"/>
                      <a:graphic xmlns:a="http://schemas.openxmlformats.org/drawingml/2006/main">
                        <a:graphicData uri="http://schemas.microsoft.com/office/word/2010/wordprocessingShape">
                          <wps:wsp>
                            <wps:cNvSpPr/>
                            <wps:spPr>
                              <a:xfrm rot="7726800">
                                <a:off x="0" y="0"/>
                                <a:ext cx="1925280" cy="2139840"/>
                              </a:xfrm>
                              <a:prstGeom prst="irregularSeal1">
                                <a:avLst/>
                              </a:prstGeom>
                              <a:noFill/>
                              <a:ln w="28575">
                                <a:solidFill>
                                  <a:srgbClr val="ffff00"/>
                                </a:solidFill>
                              </a:ln>
                            </wps:spPr>
                            <wps:style>
                              <a:lnRef idx="2">
                                <a:schemeClr val="accent1">
                                  <a:shade val="15000"/>
                                </a:schemeClr>
                              </a:lnRef>
                              <a:fillRef idx="1">
                                <a:schemeClr val="accent1"/>
                              </a:fillRef>
                              <a:effectRef idx="0">
                                <a:schemeClr val="accent1"/>
                              </a:effectRef>
                              <a:fontRef idx="minor"/>
                            </wps:style>
                            <wps:bodyPr/>
                          </wps:wsp>
                        </a:graphicData>
                      </a:graphic>
                    </wp:anchor>
                  </w:drawing>
                </mc:Choice>
                <mc:Fallback>
                  <w:pict>
                    <v:shapetype id="_x0000_t71" coordsize="21600,21600" o:spt="71" path="m10800,5800l14522,l14155,5325l18380,4457l16702,7315l21097,8137l17607,10475l21600,13290l16837,12942l18145,18095l14020,14457l13247,19737l10532,14935l8485,21600l7715,15627l4762,17617l5667,13937l135,14587l3722,11775l,8615l4627,7617l370,2295l7312,6320l8352,2295xe">
                      <v:stroke joinstyle="miter"/>
                      <v:formulas>
                        <v:f eqn="val 4627"/>
                        <v:f eqn="val 8485"/>
                        <v:f eqn="val 16702"/>
                        <v:f eqn="val 14522"/>
                        <v:f eqn="val 6320"/>
                        <v:f eqn="val 8615"/>
                        <v:f eqn="val 13937"/>
                        <v:f eqn="val 13290"/>
                      </v:formulas>
                      <v:path gradientshapeok="t" o:connecttype="rect" textboxrect="@0,@4,@2,@6"/>
                    </v:shapetype>
                    <v:shape id="shape_0" ID="爆炸: 八角 10" path="m10800,5800l14522,0l14155,5325l18380,4457l16702,7315l21097,8137l17607,10475l21600,13290l16837,12942l18145,18095l14020,14457l13247,19737l10532,14935l8485,21600l7715,15627l4762,17617l5667,13937l135,14587l3722,11775l0,8615l4627,7617l370,2295l7312,6320l8352,2295xe" stroked="t" o:allowincell="f" style="position:absolute;margin-left:1.4pt;margin-top:50.65pt;width:151.55pt;height:168.45pt;mso-wrap-style:none;v-text-anchor:middle;rotation:129" wp14:anchorId="5E26F911" type="_x0000_t71">
                      <v:fill o:detectmouseclick="t" on="false"/>
                      <v:stroke color="yellow" weight="28440" joinstyle="miter" endcap="flat"/>
                      <w10:wrap type="none"/>
                    </v:shape>
                  </w:pict>
                </mc:Fallback>
              </mc:AlternateContent>
              <mc:AlternateContent>
                <mc:Choice Requires="wps">
                  <w:drawing>
                    <wp:inline distT="0" distB="0" distL="0" distR="0" wp14:anchorId="732D37EB">
                      <wp:extent cx="3340735" cy="2821940"/>
                      <wp:effectExtent l="39370" t="3810" r="0" b="8255"/>
                      <wp:docPr id="25" name="圖片 49" descr="C:\Users\rylwan\AppData\Local\Microsoft\Windows\INetCache\Content.Word\IMG_1803.jpg"/>
                      <a:graphic xmlns:a="http://schemas.openxmlformats.org/drawingml/2006/main">
                        <a:graphicData uri="http://schemas.openxmlformats.org/drawingml/2006/picture">
                          <pic:pic xmlns:pic="http://schemas.openxmlformats.org/drawingml/2006/picture">
                            <pic:nvPicPr>
                              <pic:cNvPr id="26" name="圖片 49" descr="C:\Users\rylwan\AppData\Local\Microsoft\Windows\INetCache\Content.Word\IMG_1803.jpg"/>
                              <pic:cNvPicPr/>
                            </pic:nvPicPr>
                            <pic:blipFill>
                              <a:blip r:embed="rId21"/>
                              <a:srcRect l="0" t="1695" r="12802" b="0"/>
                              <a:stretch/>
                            </pic:blipFill>
                            <pic:spPr>
                              <a:xfrm rot="5400000">
                                <a:off x="0" y="0"/>
                                <a:ext cx="3340800" cy="2822040"/>
                              </a:xfrm>
                              <a:prstGeom prst="rect">
                                <a:avLst/>
                              </a:prstGeom>
                              <a:ln w="0">
                                <a:noFill/>
                              </a:ln>
                            </pic:spPr>
                          </pic:pic>
                        </a:graphicData>
                      </a:graphic>
                    </wp:inline>
                  </w:drawing>
                </mc:Choice>
                <mc:Fallback>
                  <w:pict>
                    <v:shape id="shape_0" ID="圖片 49" stroked="f" o:allowincell="f" style="position:absolute;margin-left:-20.4pt;margin-top:-243.65pt;width:263pt;height:222.15pt;mso-wrap-style:none;v-text-anchor:middle;rotation:90;mso-position-vertical:top" wp14:anchorId="732D37EB" type="_x0000_t75">
                      <v:imagedata r:id="rId22" o:detectmouseclick="t"/>
                      <v:stroke color="#3465a4" joinstyle="round" endcap="flat"/>
                      <w10:wrap type="square"/>
                    </v:shape>
                  </w:pict>
                </mc:Fallback>
              </mc:AlternateContent>
            </w:r>
          </w:p>
          <w:p>
            <w:pPr>
              <w:pStyle w:val="Normal"/>
              <w:widowControl w:val="false"/>
              <w:spacing w:before="0" w:after="0"/>
              <w:jc w:val="both"/>
              <w:rPr>
                <w:rFonts w:ascii="Times New Roman" w:hAnsi="Times New Roman" w:cs="Times New Roman"/>
                <w:szCs w:val="24"/>
              </w:rPr>
            </w:pPr>
            <w:r>
              <w:rPr>
                <w:rFonts w:eastAsia="新細明體" w:cs="Times New Roman" w:ascii="Times New Roman" w:hAnsi="Times New Roman"/>
                <w:color w:val="000000"/>
                <w:kern w:val="0"/>
                <w:sz w:val="24"/>
                <w:szCs w:val="24"/>
                <w:lang w:val="en-US" w:eastAsia="zh-TW" w:bidi="ar-SA"/>
              </w:rPr>
              <w:t>Girdling roots</w:t>
            </w:r>
          </w:p>
        </w:tc>
        <w:tc>
          <w:tcPr>
            <w:tcW w:w="4536" w:type="dxa"/>
            <w:tcBorders/>
          </w:tcPr>
          <w:p>
            <w:pPr>
              <w:pStyle w:val="Normal"/>
              <w:widowControl w:val="false"/>
              <w:spacing w:before="0" w:after="0"/>
              <w:jc w:val="both"/>
              <w:rPr>
                <w:rFonts w:ascii="Times New Roman" w:hAnsi="Times New Roman" w:cs="Times New Roman"/>
                <w:szCs w:val="24"/>
              </w:rPr>
            </w:pPr>
            <w:r>
              <mc:AlternateContent>
                <mc:Choice Requires="wps">
                  <w:drawing>
                    <wp:anchor behindDoc="0" distT="6350" distB="0" distL="113665" distR="114300" simplePos="0" locked="0" layoutInCell="1" allowOverlap="1" relativeHeight="55" wp14:anchorId="47335D7C">
                      <wp:simplePos x="0" y="0"/>
                      <wp:positionH relativeFrom="column">
                        <wp:posOffset>-407035</wp:posOffset>
                      </wp:positionH>
                      <wp:positionV relativeFrom="paragraph">
                        <wp:posOffset>372745</wp:posOffset>
                      </wp:positionV>
                      <wp:extent cx="3390265" cy="2679065"/>
                      <wp:effectExtent l="0" t="0" r="0" b="0"/>
                      <wp:wrapSquare wrapText="bothSides"/>
                      <wp:docPr id="27" name="圖片 68" descr="C:\Users\rylwan\AppData\Local\Microsoft\Windows\INetCache\Content.Word\IMG_1792.jpg"/>
                      <a:graphic xmlns:a="http://schemas.openxmlformats.org/drawingml/2006/main">
                        <a:graphicData uri="http://schemas.openxmlformats.org/drawingml/2006/picture">
                          <pic:pic xmlns:pic="http://schemas.openxmlformats.org/drawingml/2006/picture">
                            <pic:nvPicPr>
                              <pic:cNvPr id="28" name="圖片 68" descr="C:\Users\rylwan\AppData\Local\Microsoft\Windows\INetCache\Content.Word\IMG_1792.jpg"/>
                              <pic:cNvPicPr/>
                            </pic:nvPicPr>
                            <pic:blipFill>
                              <a:blip r:embed="rId23"/>
                              <a:srcRect l="0" t="7332" r="12155" b="0"/>
                              <a:stretch/>
                            </pic:blipFill>
                            <pic:spPr>
                              <a:xfrm rot="5400000">
                                <a:off x="0" y="0"/>
                                <a:ext cx="3390120" cy="2679120"/>
                              </a:xfrm>
                              <a:prstGeom prst="rect">
                                <a:avLst/>
                              </a:prstGeom>
                              <a:ln w="0">
                                <a:noFill/>
                              </a:ln>
                            </pic:spPr>
                          </pic:pic>
                        </a:graphicData>
                      </a:graphic>
                    </wp:anchor>
                  </w:drawing>
                </mc:Choice>
                <mc:Fallback>
                  <w:pict>
                    <v:shape id="shape_0" ID="圖片 68" stroked="f" o:allowincell="t" style="position:absolute;margin-left:-32.1pt;margin-top:29.35pt;width:266.9pt;height:210.9pt;mso-wrap-style:none;v-text-anchor:middle;rotation:90" wp14:anchorId="47335D7C" type="_x0000_t75">
                      <v:imagedata r:id="rId24" o:detectmouseclick="t"/>
                      <v:stroke color="#3465a4" joinstyle="round" endcap="flat"/>
                      <w10:wrap type="square"/>
                    </v:shape>
                  </w:pict>
                </mc:Fallback>
              </mc:AlternateContent>
              <mc:AlternateContent>
                <mc:Choice Requires="wps">
                  <w:drawing>
                    <wp:anchor behindDoc="0" distT="57150" distB="62230" distL="57150" distR="20320" simplePos="0" locked="0" layoutInCell="1" allowOverlap="1" relativeHeight="57" wp14:anchorId="5CA008C2">
                      <wp:simplePos x="0" y="0"/>
                      <wp:positionH relativeFrom="column">
                        <wp:posOffset>783590</wp:posOffset>
                      </wp:positionH>
                      <wp:positionV relativeFrom="paragraph">
                        <wp:posOffset>2242185</wp:posOffset>
                      </wp:positionV>
                      <wp:extent cx="1675130" cy="1157605"/>
                      <wp:effectExtent l="70485" t="48895" r="56515" b="41275"/>
                      <wp:wrapNone/>
                      <wp:docPr id="29" name="爆炸: 八角 11"/>
                      <a:graphic xmlns:a="http://schemas.openxmlformats.org/drawingml/2006/main">
                        <a:graphicData uri="http://schemas.microsoft.com/office/word/2010/wordprocessingShape">
                          <wps:wsp>
                            <wps:cNvSpPr/>
                            <wps:spPr>
                              <a:xfrm rot="10800000">
                                <a:off x="0" y="0"/>
                                <a:ext cx="1675080" cy="1157760"/>
                              </a:xfrm>
                              <a:prstGeom prst="irregularSeal1">
                                <a:avLst/>
                              </a:prstGeom>
                              <a:noFill/>
                              <a:ln w="28575">
                                <a:solidFill>
                                  <a:srgbClr val="ffff00"/>
                                </a:solidFill>
                              </a:ln>
                            </wps:spPr>
                            <wps:style>
                              <a:lnRef idx="2">
                                <a:schemeClr val="accent1">
                                  <a:shade val="15000"/>
                                </a:schemeClr>
                              </a:lnRef>
                              <a:fillRef idx="1">
                                <a:schemeClr val="accent1"/>
                              </a:fillRef>
                              <a:effectRef idx="0">
                                <a:schemeClr val="accent1"/>
                              </a:effectRef>
                              <a:fontRef idx="minor"/>
                            </wps:style>
                            <wps:bodyPr/>
                          </wps:wsp>
                        </a:graphicData>
                      </a:graphic>
                    </wp:anchor>
                  </w:drawing>
                </mc:Choice>
                <mc:Fallback>
                  <w:pict>
                    <v:shape id="shape_0" ID="爆炸: 八角 11" path="m10800,5800l14522,0l14155,5325l18380,4457l16702,7315l21097,8137l17607,10475l21600,13290l16837,12942l18145,18095l14020,14457l13247,19737l10532,14935l8485,21600l7715,15627l4762,17617l5667,13937l135,14587l3722,11775l0,8615l4627,7617l370,2295l7312,6320l8352,2295xe" stroked="t" o:allowincell="f" style="position:absolute;margin-left:61.7pt;margin-top:176.55pt;width:131.85pt;height:91.1pt;mso-wrap-style:none;v-text-anchor:middle;rotation:180" wp14:anchorId="5CA008C2" type="_x0000_t71">
                      <v:fill o:detectmouseclick="t" on="false"/>
                      <v:stroke color="yellow" weight="28440" joinstyle="miter" endcap="flat"/>
                      <w10:wrap type="none"/>
                    </v:shape>
                  </w:pict>
                </mc:Fallback>
              </mc:AlternateContent>
            </w:r>
            <w:r>
              <w:rPr>
                <w:rFonts w:eastAsia="新細明體" w:cs="Times New Roman" w:ascii="Times New Roman" w:hAnsi="Times New Roman"/>
                <w:kern w:val="2"/>
                <w:sz w:val="24"/>
                <w:szCs w:val="24"/>
                <w:lang w:val="en-US" w:eastAsia="zh-TW" w:bidi="ar-SA"/>
              </w:rPr>
              <w:t xml:space="preserve">Rock </w:t>
            </w:r>
          </w:p>
        </w:tc>
      </w:tr>
      <w:tr>
        <w:trPr/>
        <w:tc>
          <w:tcPr>
            <w:tcW w:w="4667" w:type="dxa"/>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mc:AlternateContent>
                <mc:Choice Requires="wps">
                  <w:drawing>
                    <wp:anchor behindDoc="0" distT="57150" distB="48895" distL="57150" distR="30480" simplePos="0" locked="0" layoutInCell="1" allowOverlap="1" relativeHeight="58" wp14:anchorId="711CA978">
                      <wp:simplePos x="0" y="0"/>
                      <wp:positionH relativeFrom="column">
                        <wp:posOffset>175895</wp:posOffset>
                      </wp:positionH>
                      <wp:positionV relativeFrom="paragraph">
                        <wp:posOffset>320675</wp:posOffset>
                      </wp:positionV>
                      <wp:extent cx="2332355" cy="3094990"/>
                      <wp:effectExtent l="41275" t="89535" r="26035" b="70485"/>
                      <wp:wrapNone/>
                      <wp:docPr id="30" name="爆炸: 八角 12"/>
                      <a:graphic xmlns:a="http://schemas.openxmlformats.org/drawingml/2006/main">
                        <a:graphicData uri="http://schemas.microsoft.com/office/word/2010/wordprocessingShape">
                          <wps:wsp>
                            <wps:cNvSpPr/>
                            <wps:spPr>
                              <a:xfrm rot="10800000">
                                <a:off x="0" y="0"/>
                                <a:ext cx="2332440" cy="3094920"/>
                              </a:xfrm>
                              <a:prstGeom prst="irregularSeal1">
                                <a:avLst/>
                              </a:prstGeom>
                              <a:noFill/>
                              <a:ln w="28575">
                                <a:solidFill>
                                  <a:srgbClr val="ffff00"/>
                                </a:solidFill>
                              </a:ln>
                            </wps:spPr>
                            <wps:style>
                              <a:lnRef idx="2">
                                <a:schemeClr val="accent1">
                                  <a:shade val="15000"/>
                                </a:schemeClr>
                              </a:lnRef>
                              <a:fillRef idx="1">
                                <a:schemeClr val="accent1"/>
                              </a:fillRef>
                              <a:effectRef idx="0">
                                <a:schemeClr val="accent1"/>
                              </a:effectRef>
                              <a:fontRef idx="minor"/>
                            </wps:style>
                            <wps:bodyPr/>
                          </wps:wsp>
                        </a:graphicData>
                      </a:graphic>
                    </wp:anchor>
                  </w:drawing>
                </mc:Choice>
                <mc:Fallback>
                  <w:pict>
                    <v:shape id="shape_0" ID="爆炸: 八角 12" path="m10800,5800l14522,0l14155,5325l18380,4457l16702,7315l21097,8137l17607,10475l21600,13290l16837,12942l18145,18095l14020,14457l13247,19737l10532,14935l8485,21600l7715,15627l4762,17617l5667,13937l135,14587l3722,11775l0,8615l4627,7617l370,2295l7312,6320l8352,2295xe" stroked="t" o:allowincell="f" style="position:absolute;margin-left:13.85pt;margin-top:25.25pt;width:183.6pt;height:243.65pt;mso-wrap-style:none;v-text-anchor:middle;rotation:180" wp14:anchorId="711CA978" type="_x0000_t71">
                      <v:fill o:detectmouseclick="t" on="false"/>
                      <v:stroke color="yellow" weight="28440" joinstyle="miter" endcap="flat"/>
                      <w10:wrap type="none"/>
                    </v:shape>
                  </w:pict>
                </mc:Fallback>
              </mc:AlternateContent>
              <mc:AlternateContent>
                <mc:Choice Requires="wps">
                  <w:drawing>
                    <wp:inline distT="0" distB="0" distL="0" distR="0" wp14:anchorId="36D389EC">
                      <wp:extent cx="3384550" cy="2642870"/>
                      <wp:effectExtent l="16510" t="0" r="0" b="1270"/>
                      <wp:docPr id="31" name="圖片 67" descr="D:\Aaron\Update file\Felling Tree Report(On board)\$$_On_Reporting\642CANON_屯利ST_TM 23822木麻黃(Termite, Fungal body on base)\IMG_1808.JPG"/>
                      <a:graphic xmlns:a="http://schemas.openxmlformats.org/drawingml/2006/main">
                        <a:graphicData uri="http://schemas.openxmlformats.org/drawingml/2006/picture">
                          <pic:pic xmlns:pic="http://schemas.openxmlformats.org/drawingml/2006/picture">
                            <pic:nvPicPr>
                              <pic:cNvPr id="32" name="圖片 67" descr="D:\Aaron\Update file\Felling Tree Report(On board)\$$_On_Reporting\642CANON_屯利ST_TM 23822木麻黃(Termite, Fungal body on base)\IMG_1808.JPG"/>
                              <pic:cNvPicPr/>
                            </pic:nvPicPr>
                            <pic:blipFill>
                              <a:blip r:embed="rId25"/>
                              <a:srcRect l="0" t="7718" r="11364" b="0"/>
                              <a:stretch/>
                            </pic:blipFill>
                            <pic:spPr>
                              <a:xfrm rot="5400000">
                                <a:off x="0" y="0"/>
                                <a:ext cx="3384720" cy="2642760"/>
                              </a:xfrm>
                              <a:prstGeom prst="rect">
                                <a:avLst/>
                              </a:prstGeom>
                              <a:ln w="0">
                                <a:noFill/>
                              </a:ln>
                            </pic:spPr>
                          </pic:pic>
                        </a:graphicData>
                      </a:graphic>
                    </wp:inline>
                  </w:drawing>
                </mc:Choice>
                <mc:Fallback>
                  <w:pict>
                    <v:shape id="shape_0" ID="圖片 67" stroked="f" o:allowincell="f" style="position:absolute;margin-left:-29.2pt;margin-top:-237.45pt;width:266.45pt;height:208.05pt;mso-wrap-style:none;v-text-anchor:middle;rotation:90;mso-position-vertical:top" wp14:anchorId="36D389EC" type="_x0000_t75">
                      <v:imagedata r:id="rId26" o:detectmouseclick="t"/>
                      <v:stroke color="#3465a4" joinstyle="round" endcap="flat"/>
                      <w10:wrap type="square"/>
                    </v:shape>
                  </w:pict>
                </mc:Fallback>
              </mc:AlternateContent>
            </w:r>
          </w:p>
          <w:p>
            <w:pPr>
              <w:pStyle w:val="Normal"/>
              <w:widowControl w:val="false"/>
              <w:spacing w:before="0" w:after="0"/>
              <w:jc w:val="both"/>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Root cut</w:t>
            </w:r>
          </w:p>
        </w:tc>
        <w:tc>
          <w:tcPr>
            <w:tcW w:w="4536" w:type="dxa"/>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mc:AlternateContent>
                <mc:Choice Requires="wps">
                  <w:drawing>
                    <wp:anchor behindDoc="0" distT="57150" distB="50165" distL="57150" distR="0" simplePos="0" locked="0" layoutInCell="1" allowOverlap="1" relativeHeight="59" wp14:anchorId="28BF877B">
                      <wp:simplePos x="0" y="0"/>
                      <wp:positionH relativeFrom="column">
                        <wp:posOffset>3565525</wp:posOffset>
                      </wp:positionH>
                      <wp:positionV relativeFrom="paragraph">
                        <wp:posOffset>1490980</wp:posOffset>
                      </wp:positionV>
                      <wp:extent cx="2469515" cy="1892935"/>
                      <wp:effectExtent l="46355" t="45085" r="62865" b="52070"/>
                      <wp:wrapNone/>
                      <wp:docPr id="33" name="爆炸: 八角 13"/>
                      <a:graphic xmlns:a="http://schemas.openxmlformats.org/drawingml/2006/main">
                        <a:graphicData uri="http://schemas.microsoft.com/office/word/2010/wordprocessingShape">
                          <wps:wsp>
                            <wps:cNvSpPr/>
                            <wps:spPr>
                              <a:xfrm>
                                <a:off x="0" y="0"/>
                                <a:ext cx="2469600" cy="1892880"/>
                              </a:xfrm>
                              <a:prstGeom prst="irregularSeal1">
                                <a:avLst/>
                              </a:prstGeom>
                              <a:noFill/>
                              <a:ln w="28575">
                                <a:solidFill>
                                  <a:srgbClr val="ffff00"/>
                                </a:solidFill>
                              </a:ln>
                            </wps:spPr>
                            <wps:style>
                              <a:lnRef idx="2">
                                <a:schemeClr val="accent1">
                                  <a:shade val="15000"/>
                                </a:schemeClr>
                              </a:lnRef>
                              <a:fillRef idx="1">
                                <a:schemeClr val="accent1"/>
                              </a:fillRef>
                              <a:effectRef idx="0">
                                <a:schemeClr val="accent1"/>
                              </a:effectRef>
                              <a:fontRef idx="minor"/>
                            </wps:style>
                            <wps:bodyPr/>
                          </wps:wsp>
                        </a:graphicData>
                      </a:graphic>
                    </wp:anchor>
                  </w:drawing>
                </mc:Choice>
                <mc:Fallback>
                  <w:pict>
                    <v:shape id="shape_0" ID="爆炸: 八角 13" path="m10800,5800l14522,0l14155,5325l18380,4457l16702,7315l21097,8137l17607,10475l21600,13290l16837,12942l18145,18095l14020,14457l13247,19737l10532,14935l8485,21600l7715,15627l4762,17617l5667,13937l135,14587l3722,11775l0,8615l4627,7617l370,2295l7312,6320l8352,2295xe" stroked="t" o:allowincell="f" style="position:absolute;margin-left:280.75pt;margin-top:117.4pt;width:194.4pt;height:149pt;mso-wrap-style:none;v-text-anchor:middle" wp14:anchorId="28BF877B" type="_x0000_t71">
                      <v:fill o:detectmouseclick="t" on="false"/>
                      <v:stroke color="yellow" weight="28440" joinstyle="miter" endcap="flat"/>
                      <w10:wrap type="none"/>
                    </v:shape>
                  </w:pict>
                </mc:Fallback>
              </mc:AlternateContent>
              <mc:AlternateContent>
                <mc:Choice Requires="wps">
                  <w:drawing>
                    <wp:inline distT="0" distB="0" distL="0" distR="0" wp14:anchorId="7C07C680">
                      <wp:extent cx="3246755" cy="2663825"/>
                      <wp:effectExtent l="11430" t="0" r="0" b="635"/>
                      <wp:docPr id="34" name="圖片 75" descr="C:\Users\rylwan\AppData\Local\Microsoft\Windows\INetCache\Content.Word\IMG_1785.jpg"/>
                      <a:graphic xmlns:a="http://schemas.openxmlformats.org/drawingml/2006/main">
                        <a:graphicData uri="http://schemas.openxmlformats.org/drawingml/2006/picture">
                          <pic:pic xmlns:pic="http://schemas.openxmlformats.org/drawingml/2006/picture">
                            <pic:nvPicPr>
                              <pic:cNvPr id="35" name="圖片 75" descr="C:\Users\rylwan\AppData\Local\Microsoft\Windows\INetCache\Content.Word\IMG_1785.jpg"/>
                              <pic:cNvPicPr/>
                            </pic:nvPicPr>
                            <pic:blipFill>
                              <a:blip r:embed="rId27"/>
                              <a:srcRect l="0" t="3877" r="12231" b="0"/>
                              <a:stretch/>
                            </pic:blipFill>
                            <pic:spPr>
                              <a:xfrm rot="5400000">
                                <a:off x="0" y="0"/>
                                <a:ext cx="3246840" cy="2664000"/>
                              </a:xfrm>
                              <a:prstGeom prst="rect">
                                <a:avLst/>
                              </a:prstGeom>
                              <a:ln w="0">
                                <a:noFill/>
                              </a:ln>
                            </pic:spPr>
                          </pic:pic>
                        </a:graphicData>
                      </a:graphic>
                    </wp:inline>
                  </w:drawing>
                </mc:Choice>
                <mc:Fallback>
                  <w:pict>
                    <v:shape id="shape_0" ID="圖片 75" stroked="f" o:allowincell="f" style="position:absolute;margin-left:-22.95pt;margin-top:-232.8pt;width:255.6pt;height:209.7pt;mso-wrap-style:none;v-text-anchor:middle;rotation:90;mso-position-vertical:top" wp14:anchorId="7C07C680" type="_x0000_t75">
                      <v:imagedata r:id="rId28" o:detectmouseclick="t"/>
                      <v:stroke color="#3465a4" joinstyle="round" endcap="flat"/>
                      <w10:wrap type="square"/>
                    </v:shape>
                  </w:pict>
                </mc:Fallback>
              </mc:AlternateContent>
            </w:r>
          </w:p>
          <w:p>
            <w:pPr>
              <w:pStyle w:val="Normal"/>
              <w:widowControl w:val="false"/>
              <w:spacing w:before="0" w:after="0"/>
              <w:jc w:val="both"/>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fungal fruiting bodies</w:t>
            </w:r>
          </w:p>
        </w:tc>
      </w:tr>
    </w:tbl>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bookmarkStart w:id="6" w:name="_Hlk155782642"/>
      <w:r>
        <w:rPr>
          <w:rFonts w:cs="Times New Roman" w:ascii="Times New Roman" w:hAnsi="Times New Roman"/>
          <w:szCs w:val="24"/>
        </w:rPr>
        <w:t xml:space="preserve">Remedial measure: </w:t>
      </w:r>
      <w:bookmarkEnd w:id="6"/>
      <w:r>
        <w:rPr>
          <w:rFonts w:cs="Times New Roman" w:ascii="Times New Roman" w:hAnsi="Times New Roman"/>
          <w:szCs w:val="24"/>
        </w:rPr>
        <w:t xml:space="preserve">To summarize, The overall condition of T1 is moderate. </w:t>
      </w:r>
    </w:p>
    <w:p>
      <w:pPr>
        <w:pStyle w:val="Normal"/>
        <w:jc w:val="both"/>
        <w:rPr>
          <w:rFonts w:ascii="Times New Roman" w:hAnsi="Times New Roman" w:cs="Times New Roman"/>
          <w:szCs w:val="24"/>
        </w:rPr>
      </w:pPr>
      <w:r>
        <w:rPr>
          <w:rFonts w:cs="Times New Roman" w:ascii="Times New Roman" w:hAnsi="Times New Roman"/>
          <w:szCs w:val="24"/>
        </w:rPr>
      </w:r>
    </w:p>
    <w:p>
      <w:pPr>
        <w:pStyle w:val="ListParagraph"/>
        <w:numPr>
          <w:ilvl w:val="0"/>
          <w:numId w:val="2"/>
        </w:numPr>
        <w:jc w:val="both"/>
        <w:rPr>
          <w:rFonts w:ascii="Times New Roman" w:hAnsi="Times New Roman" w:cs="Times New Roman"/>
          <w:szCs w:val="24"/>
        </w:rPr>
      </w:pPr>
      <w:r>
        <w:rPr>
          <w:rFonts w:cs="Times New Roman" w:ascii="Times New Roman" w:hAnsi="Times New Roman"/>
          <w:szCs w:val="24"/>
        </w:rPr>
        <w:t>Remove dead twigs and branches to improve the tree's appearance and reduce potential hazards.</w:t>
      </w:r>
    </w:p>
    <w:p>
      <w:pPr>
        <w:pStyle w:val="ListParagraph"/>
        <w:numPr>
          <w:ilvl w:val="0"/>
          <w:numId w:val="2"/>
        </w:numPr>
        <w:jc w:val="both"/>
        <w:rPr>
          <w:rFonts w:ascii="Times New Roman" w:hAnsi="Times New Roman" w:cs="Times New Roman"/>
          <w:szCs w:val="24"/>
        </w:rPr>
      </w:pPr>
      <w:r>
        <w:rPr>
          <w:rFonts w:cs="Times New Roman" w:ascii="Times New Roman" w:hAnsi="Times New Roman"/>
          <w:szCs w:val="24"/>
        </w:rPr>
        <w:t>Implement appropriate treatments to control and eliminate termites, preventing further damage.</w:t>
      </w:r>
    </w:p>
    <w:p>
      <w:pPr>
        <w:pStyle w:val="ListParagraph"/>
        <w:numPr>
          <w:ilvl w:val="0"/>
          <w:numId w:val="2"/>
        </w:numPr>
        <w:jc w:val="both"/>
        <w:rPr>
          <w:rFonts w:ascii="Times New Roman" w:hAnsi="Times New Roman" w:cs="Times New Roman"/>
          <w:szCs w:val="24"/>
        </w:rPr>
      </w:pPr>
      <w:r>
        <w:rPr>
          <w:rFonts w:cs="Times New Roman" w:ascii="Times New Roman" w:hAnsi="Times New Roman"/>
          <w:szCs w:val="24"/>
        </w:rPr>
        <w:t>Treat fungal infections with fungicide application or targeted removal of infected wood.</w:t>
      </w:r>
    </w:p>
    <w:p>
      <w:pPr>
        <w:pStyle w:val="ListParagraph"/>
        <w:numPr>
          <w:ilvl w:val="0"/>
          <w:numId w:val="2"/>
        </w:numPr>
        <w:jc w:val="both"/>
        <w:rPr>
          <w:rFonts w:ascii="Times New Roman" w:hAnsi="Times New Roman" w:cs="Times New Roman"/>
          <w:szCs w:val="24"/>
        </w:rPr>
      </w:pPr>
      <w:r>
        <w:rPr>
          <w:rFonts w:cs="Times New Roman" w:ascii="Times New Roman" w:hAnsi="Times New Roman"/>
          <w:szCs w:val="24"/>
        </w:rPr>
        <w:t>Inspect the tree one month after treatment to assess the effectiveness of pest and fungal control measures.</w:t>
      </w:r>
    </w:p>
    <w:p>
      <w:pPr>
        <w:pStyle w:val="ListParagraph"/>
        <w:numPr>
          <w:ilvl w:val="0"/>
          <w:numId w:val="2"/>
        </w:numPr>
        <w:jc w:val="both"/>
        <w:rPr>
          <w:rFonts w:ascii="Times New Roman" w:hAnsi="Times New Roman" w:cs="Times New Roman"/>
          <w:szCs w:val="24"/>
        </w:rPr>
      </w:pPr>
      <w:bookmarkStart w:id="7" w:name="_Hlk155777694"/>
      <w:r>
        <w:rPr>
          <w:rFonts w:cs="Times New Roman" w:ascii="Times New Roman" w:hAnsi="Times New Roman"/>
          <w:szCs w:val="24"/>
        </w:rPr>
        <w:t>Conduct routine tree risk assessments every six months to evaluate health, stability, and potential risks.</w:t>
      </w:r>
      <w:bookmarkEnd w:id="7"/>
    </w:p>
    <w:p>
      <w:pPr>
        <w:pStyle w:val="Normal"/>
        <w:jc w:val="both"/>
        <w:rPr>
          <w:rFonts w:ascii="Times New Roman" w:hAnsi="Times New Roman" w:cs="Times New Roman"/>
          <w:b/>
          <w:bCs/>
          <w:sz w:val="32"/>
          <w:szCs w:val="32"/>
          <w:u w:val="single"/>
        </w:rPr>
      </w:pPr>
      <w:r>
        <w:rPr>
          <w:rFonts w:cs="Times New Roman" w:ascii="Times New Roman" w:hAnsi="Times New Roman"/>
          <w:b/>
          <w:bCs/>
          <w:sz w:val="32"/>
          <w:szCs w:val="32"/>
          <w:u w:val="single"/>
        </w:rPr>
        <w:t>Tree Risk case – Case 2</w:t>
      </w:r>
    </w:p>
    <w:p>
      <w:pPr>
        <w:pStyle w:val="Normal"/>
        <w:jc w:val="both"/>
        <w:rPr>
          <w:rFonts w:ascii="Times New Roman" w:hAnsi="Times New Roman" w:cs="Times New Roman"/>
          <w:szCs w:val="24"/>
        </w:rPr>
      </w:pPr>
      <w:r>
        <w:rPr>
          <w:rFonts w:cs="Times New Roman" w:ascii="Times New Roman" w:hAnsi="Times New Roman"/>
          <w:szCs w:val="24"/>
        </w:rPr>
        <w:t xml:space="preserve">In Case 2, a </w:t>
      </w:r>
      <w:r>
        <w:rPr>
          <w:rFonts w:cs="Times New Roman" w:ascii="Times New Roman" w:hAnsi="Times New Roman"/>
          <w:i/>
          <w:szCs w:val="24"/>
        </w:rPr>
        <w:t>Dimocarpus longan</w:t>
      </w:r>
      <w:r>
        <w:rPr>
          <w:rFonts w:cs="Times New Roman" w:ascii="Times New Roman" w:hAnsi="Times New Roman"/>
          <w:szCs w:val="24"/>
        </w:rPr>
        <w:t xml:space="preserve"> (T2) planted in a narrow amenity area measuring 1.5m(width) x 2m. T2 has a diameter at breast height (DBH) of approximately 600mm and stands at a height of 9m. Its crown spread extends to about 8m.</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 xml:space="preserve">T2 is situated in a significant location, adjacent to a public footpath and in close proximity to a </w:t>
      </w:r>
      <w:r>
        <w:rPr>
          <w:rFonts w:ascii="Helvetica" w:hAnsi="Helvetica"/>
          <w:color w:val="000000"/>
          <w:shd w:fill="FFFFFF" w:val="clear"/>
        </w:rPr>
        <w:t>vehicle maintenance depot</w:t>
      </w:r>
      <w:r>
        <w:rPr>
          <w:rFonts w:cs="Times New Roman" w:ascii="Times New Roman" w:hAnsi="Times New Roman"/>
          <w:szCs w:val="24"/>
        </w:rPr>
        <w:t xml:space="preserve"> and pet garden and a traffic road. This means that various vehicles, residents, garden users with their pets frequently pass by or gather around T2. Due to its location, removing the target is not an option.</w:t>
      </w:r>
    </w:p>
    <w:p>
      <w:pPr>
        <w:pStyle w:val="Normal"/>
        <w:jc w:val="both"/>
        <w:rPr>
          <w:rFonts w:ascii="Times New Roman" w:hAnsi="Times New Roman" w:cs="Times New Roman"/>
          <w:szCs w:val="24"/>
        </w:rPr>
      </w:pPr>
      <w:r>
        <w:rPr>
          <w:rFonts w:cs="Times New Roman" w:ascii="Times New Roman" w:hAnsi="Times New Roman"/>
          <w:szCs w:val="24"/>
        </w:rPr>
      </w:r>
    </w:p>
    <w:tbl>
      <w:tblPr>
        <w:tblStyle w:val="a8"/>
        <w:tblW w:w="6021"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6021"/>
      </w:tblGrid>
      <w:tr>
        <w:trPr/>
        <w:tc>
          <w:tcPr>
            <w:tcW w:w="6021" w:type="dxa"/>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mc:AlternateContent>
                <mc:Choice Requires="wps">
                  <w:drawing>
                    <wp:anchor behindDoc="0" distT="19050" distB="41275" distL="95250" distR="22860" simplePos="0" locked="0" layoutInCell="1" allowOverlap="1" relativeHeight="60" wp14:anchorId="42C8AE3A">
                      <wp:simplePos x="0" y="0"/>
                      <wp:positionH relativeFrom="column">
                        <wp:posOffset>1394460</wp:posOffset>
                      </wp:positionH>
                      <wp:positionV relativeFrom="paragraph">
                        <wp:posOffset>1191895</wp:posOffset>
                      </wp:positionV>
                      <wp:extent cx="111125" cy="1844675"/>
                      <wp:effectExtent l="38100" t="1905" r="14605" b="0"/>
                      <wp:wrapNone/>
                      <wp:docPr id="36" name="直線單箭頭接點 6"/>
                      <a:graphic xmlns:a="http://schemas.openxmlformats.org/drawingml/2006/main">
                        <a:graphicData uri="http://schemas.microsoft.com/office/word/2010/wordprocessingShape">
                          <wps:wsp>
                            <wps:cNvSpPr/>
                            <wps:spPr>
                              <a:xfrm flipH="1">
                                <a:off x="0" y="0"/>
                                <a:ext cx="111240" cy="1844640"/>
                              </a:xfrm>
                              <a:prstGeom prst="straightConnector1">
                                <a:avLst/>
                              </a:prstGeom>
                              <a:noFill/>
                              <a:ln w="28575">
                                <a:solidFill>
                                  <a:srgbClr val="ff0000"/>
                                </a:solidFill>
                                <a:tailEnd len="med" type="triangle" w="med"/>
                              </a:ln>
                            </wps:spPr>
                            <wps:style>
                              <a:lnRef idx="1">
                                <a:schemeClr val="accent1"/>
                              </a:lnRef>
                              <a:fillRef idx="0">
                                <a:schemeClr val="accent1"/>
                              </a:fillRef>
                              <a:effectRef idx="0">
                                <a:schemeClr val="accent1"/>
                              </a:effectRef>
                              <a:fontRef idx="minor"/>
                            </wps:style>
                            <wps:bodyPr/>
                          </wps:wsp>
                        </a:graphicData>
                      </a:graphic>
                    </wp:anchor>
                  </w:drawing>
                </mc:Choice>
                <mc:Fallback>
                  <w:pict>
                    <v:shape id="shape_0" ID="直線單箭頭接點 6" path="m0,0l-2147483648,-2147483647e" stroked="t" o:allowincell="f" style="position:absolute;margin-left:109.8pt;margin-top:93.85pt;width:8.7pt;height:145.2pt;flip:x;mso-wrap-style:none;v-text-anchor:middle" wp14:anchorId="42C8AE3A" type="_x0000_t32">
                      <v:fill o:detectmouseclick="t" on="false"/>
                      <v:stroke color="red" weight="28440" endarrow="block" endarrowwidth="medium" endarrowlength="medium" joinstyle="miter" endcap="flat"/>
                      <w10:wrap type="none"/>
                    </v:shape>
                  </w:pict>
                </mc:Fallback>
              </mc:AlternateContent>
              <mc:AlternateContent>
                <mc:Choice Requires="wps">
                  <w:drawing>
                    <wp:anchor behindDoc="0" distT="38100" distB="30480" distL="38100" distR="41910" simplePos="0" locked="0" layoutInCell="1" allowOverlap="1" relativeHeight="61" wp14:anchorId="6141285D">
                      <wp:simplePos x="0" y="0"/>
                      <wp:positionH relativeFrom="column">
                        <wp:posOffset>1402715</wp:posOffset>
                      </wp:positionH>
                      <wp:positionV relativeFrom="paragraph">
                        <wp:posOffset>1088390</wp:posOffset>
                      </wp:positionV>
                      <wp:extent cx="206375" cy="198120"/>
                      <wp:effectExtent l="20320" t="20955" r="19050" b="17145"/>
                      <wp:wrapNone/>
                      <wp:docPr id="37" name="星形: 五角 7"/>
                      <a:graphic xmlns:a="http://schemas.openxmlformats.org/drawingml/2006/main">
                        <a:graphicData uri="http://schemas.microsoft.com/office/word/2010/wordprocessingShape">
                          <wps:wsp>
                            <wps:cNvSpPr/>
                            <wps:spPr>
                              <a:xfrm>
                                <a:off x="0" y="0"/>
                                <a:ext cx="206280" cy="198000"/>
                              </a:xfrm>
                              <a:prstGeom prst="star5">
                                <a:avLst>
                                  <a:gd name="adj" fmla="val 19098"/>
                                  <a:gd name="hf" fmla="val 105146"/>
                                  <a:gd name="vf" fmla="val 110557"/>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shape id="shape_0" ID="星形: 五角 7" path="l-2147483589,-2147483584l-2147483619,0l-2147483587,-2147483584l-2147483613,-2147483612l-2147483585,-2147483583l-2147483615,-2147483611l-2147483619,-2147483581l-2147483617,-2147483611l-2147483590,-2147483583xe" fillcolor="red" stroked="t" o:allowincell="f" style="position:absolute;margin-left:110.45pt;margin-top:85.7pt;width:16.2pt;height:15.55pt;mso-wrap-style:none;v-text-anchor:middle" wp14:anchorId="6141285D" type="_x0000_t12">
                      <v:fill o:detectmouseclick="t" type="solid" color2="aqua"/>
                      <v:stroke color="red" weight="12600" joinstyle="miter" endcap="flat"/>
                      <w10:wrap type="none"/>
                    </v:shape>
                  </w:pict>
                </mc:Fallback>
              </mc:AlternateContent>
              <w:drawing>
                <wp:inline distT="0" distB="0" distL="0" distR="0">
                  <wp:extent cx="3686175" cy="2480310"/>
                  <wp:effectExtent l="0" t="0" r="0" b="0"/>
                  <wp:docPr id="38"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7" descr=""/>
                          <pic:cNvPicPr>
                            <a:picLocks noChangeAspect="1" noChangeArrowheads="1"/>
                          </pic:cNvPicPr>
                        </pic:nvPicPr>
                        <pic:blipFill>
                          <a:blip r:embed="rId29"/>
                          <a:stretch>
                            <a:fillRect/>
                          </a:stretch>
                        </pic:blipFill>
                        <pic:spPr bwMode="auto">
                          <a:xfrm>
                            <a:off x="0" y="0"/>
                            <a:ext cx="3686175" cy="2480310"/>
                          </a:xfrm>
                          <a:prstGeom prst="rect">
                            <a:avLst/>
                          </a:prstGeom>
                        </pic:spPr>
                      </pic:pic>
                    </a:graphicData>
                  </a:graphic>
                </wp:inline>
              </w:drawing>
            </w:r>
          </w:p>
        </w:tc>
      </w:tr>
      <w:tr>
        <w:trPr/>
        <w:tc>
          <w:tcPr>
            <w:tcW w:w="6021" w:type="dxa"/>
            <w:tcBorders/>
          </w:tcPr>
          <w:p>
            <w:pPr>
              <w:pStyle w:val="Normal"/>
              <w:widowControl w:val="false"/>
              <w:spacing w:before="0" w:after="0"/>
              <w:jc w:val="both"/>
              <w:rPr>
                <w:rFonts w:ascii="Calibri" w:hAnsi="Calibri" w:eastAsia="新細明體" w:cs=""/>
                <w:kern w:val="2"/>
                <w:sz w:val="24"/>
                <w:szCs w:val="22"/>
                <w:lang w:val="en-US" w:eastAsia="zh-TW" w:bidi="ar-SA"/>
              </w:rPr>
            </w:pPr>
            <w:r>
              <w:rPr>
                <w:rFonts w:eastAsia="新細明體" w:cs=""/>
                <w:kern w:val="2"/>
                <w:sz w:val="24"/>
                <w:szCs w:val="22"/>
                <w:lang w:val="en-US" w:eastAsia="zh-TW" w:bidi="ar-SA"/>
              </w:rPr>
              <w:drawing>
                <wp:inline distT="0" distB="0" distL="0" distR="0">
                  <wp:extent cx="3665220" cy="2632075"/>
                  <wp:effectExtent l="0" t="0" r="0" b="0"/>
                  <wp:docPr id="39" name="圖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圖片 5" descr=""/>
                          <pic:cNvPicPr>
                            <a:picLocks noChangeAspect="1" noChangeArrowheads="1"/>
                          </pic:cNvPicPr>
                        </pic:nvPicPr>
                        <pic:blipFill>
                          <a:blip r:embed="rId30"/>
                          <a:stretch>
                            <a:fillRect/>
                          </a:stretch>
                        </pic:blipFill>
                        <pic:spPr bwMode="auto">
                          <a:xfrm>
                            <a:off x="0" y="0"/>
                            <a:ext cx="3665220" cy="2632075"/>
                          </a:xfrm>
                          <a:prstGeom prst="rect">
                            <a:avLst/>
                          </a:prstGeom>
                        </pic:spPr>
                      </pic:pic>
                    </a:graphicData>
                  </a:graphic>
                </wp:inline>
              </w:drawing>
            </w:r>
          </w:p>
        </w:tc>
      </w:tr>
    </w:tbl>
    <w:p>
      <w:pPr>
        <w:pStyle w:val="Normal"/>
        <w:jc w:val="both"/>
        <w:rPr>
          <w:rFonts w:ascii="Times New Roman" w:hAnsi="Times New Roman" w:cs="Times New Roman"/>
          <w:szCs w:val="24"/>
        </w:rPr>
      </w:pPr>
      <w:r>
        <mc:AlternateContent>
          <mc:Choice Requires="wps">
            <w:drawing>
              <wp:anchor behindDoc="0" distT="38100" distB="36830" distL="19050" distR="41275" simplePos="0" locked="0" layoutInCell="1" allowOverlap="1" relativeHeight="62" wp14:anchorId="48516EFF">
                <wp:simplePos x="0" y="0"/>
                <wp:positionH relativeFrom="column">
                  <wp:posOffset>59055</wp:posOffset>
                </wp:positionH>
                <wp:positionV relativeFrom="paragraph">
                  <wp:posOffset>71755</wp:posOffset>
                </wp:positionV>
                <wp:extent cx="111125" cy="135255"/>
                <wp:effectExtent l="17145" t="26670" r="15875" b="19050"/>
                <wp:wrapNone/>
                <wp:docPr id="40" name="星形: 五角 8"/>
                <a:graphic xmlns:a="http://schemas.openxmlformats.org/drawingml/2006/main">
                  <a:graphicData uri="http://schemas.microsoft.com/office/word/2010/wordprocessingShape">
                    <wps:wsp>
                      <wps:cNvSpPr/>
                      <wps:spPr>
                        <a:xfrm>
                          <a:off x="0" y="0"/>
                          <a:ext cx="111240" cy="135360"/>
                        </a:xfrm>
                        <a:prstGeom prst="star5">
                          <a:avLst>
                            <a:gd name="adj" fmla="val 19098"/>
                            <a:gd name="hf" fmla="val 105146"/>
                            <a:gd name="vf" fmla="val 110557"/>
                          </a:avLst>
                        </a:prstGeom>
                        <a:solidFill>
                          <a:srgbClr val="ff0000"/>
                        </a:solidFill>
                        <a:ln w="12700">
                          <a:solidFill>
                            <a:srgbClr val="ff0000"/>
                          </a:solidFill>
                          <a:miter/>
                        </a:ln>
                      </wps:spPr>
                      <wps:style>
                        <a:lnRef idx="0"/>
                        <a:fillRef idx="0"/>
                        <a:effectRef idx="0"/>
                        <a:fontRef idx="minor"/>
                      </wps:style>
                      <wps:bodyPr/>
                    </wps:wsp>
                  </a:graphicData>
                </a:graphic>
              </wp:anchor>
            </w:drawing>
          </mc:Choice>
          <mc:Fallback>
            <w:pict>
              <v:shape id="shape_0" ID="星形: 五角 8" path="l-2147483589,-2147483584l-2147483619,0l-2147483587,-2147483584l-2147483613,-2147483612l-2147483585,-2147483583l-2147483615,-2147483611l-2147483619,-2147483581l-2147483617,-2147483611l-2147483590,-2147483583xe" fillcolor="red" stroked="t" o:allowincell="f" style="position:absolute;margin-left:4.65pt;margin-top:5.65pt;width:8.7pt;height:10.6pt;mso-wrap-style:none;v-text-anchor:middle" wp14:anchorId="48516EFF" type="_x0000_t12">
                <v:fill o:detectmouseclick="t" type="solid" color2="aqua"/>
                <v:stroke color="red" weight="12600" joinstyle="miter" endcap="flat"/>
                <w10:wrap type="none"/>
              </v:shape>
            </w:pict>
          </mc:Fallback>
        </mc:AlternateContent>
      </w:r>
      <w:r>
        <w:rPr>
          <w:rFonts w:cs="Times New Roman" w:ascii="Times New Roman" w:hAnsi="Times New Roman"/>
          <w:szCs w:val="24"/>
        </w:rPr>
        <w:t xml:space="preserve">   </w:t>
      </w:r>
      <w:r>
        <w:rPr>
          <w:rFonts w:cs="Times New Roman" w:ascii="Times New Roman" w:hAnsi="Times New Roman"/>
          <w:szCs w:val="24"/>
        </w:rPr>
        <w:t xml:space="preserve">T2 Location </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pPr>
      <w:r>
        <w:rPr>
          <w:rFonts w:cs="Times New Roman" w:ascii="Times New Roman" w:hAnsi="Times New Roman"/>
          <w:b/>
          <w:bCs/>
          <w:szCs w:val="24"/>
        </w:rPr>
        <w:t>Crown Condition</w:t>
      </w:r>
      <w:r>
        <w:rPr>
          <w:rFonts w:cs="Times New Roman" w:ascii="Times New Roman" w:hAnsi="Times New Roman"/>
          <w:szCs w:val="24"/>
        </w:rPr>
        <w:t>: While the color and density of the foliage appear normal, there is a noticeable difference in the size of the foliage, which is relatively smaller. Additionally, one of the branches has been broken due to inclement weather, and there is visible exposed dead wood.</w:t>
      </w:r>
      <w:r>
        <w:rPr/>
        <w:t xml:space="preserve"> </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 xml:space="preserve">Although the foliage color and density seem fine, the smaller foliage size could indicate possible issues such as nutrient deficiency, disease, insect infestation, or environmental stress. Furthermore, the broken branch and exposed dead wood pose potential risks, as they can weaken the tree's structure and potentially lead to further branch breakage or decay. </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drawing>
          <wp:inline distT="0" distB="0" distL="0" distR="0">
            <wp:extent cx="2753995" cy="1960245"/>
            <wp:effectExtent l="0" t="0" r="0" b="0"/>
            <wp:docPr id="41" name="圖片 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圖片 33" descr=""/>
                    <pic:cNvPicPr>
                      <a:picLocks noChangeAspect="1" noChangeArrowheads="1"/>
                    </pic:cNvPicPr>
                  </pic:nvPicPr>
                  <pic:blipFill>
                    <a:blip r:embed="rId31"/>
                    <a:srcRect l="0" t="0" r="13366" b="17769"/>
                    <a:stretch>
                      <a:fillRect/>
                    </a:stretch>
                  </pic:blipFill>
                  <pic:spPr bwMode="auto">
                    <a:xfrm>
                      <a:off x="0" y="0"/>
                      <a:ext cx="2753995" cy="1960245"/>
                    </a:xfrm>
                    <a:prstGeom prst="rect">
                      <a:avLst/>
                    </a:prstGeom>
                  </pic:spPr>
                </pic:pic>
              </a:graphicData>
            </a:graphic>
          </wp:inline>
        </w:drawing>
      </w:r>
      <w:r>
        <w:rPr>
          <w:rFonts w:cs="Times New Roman" w:ascii="Times New Roman" w:hAnsi="Times New Roman"/>
        </w:rPr>
        <w:t xml:space="preserve"> </w:t>
      </w:r>
      <w:r>
        <w:rPr/>
        <w:drawing>
          <wp:inline distT="0" distB="0" distL="0" distR="0">
            <wp:extent cx="2139315" cy="1953895"/>
            <wp:effectExtent l="0" t="0" r="0" b="0"/>
            <wp:docPr id="42" name="圖片 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圖片 34" descr=""/>
                    <pic:cNvPicPr>
                      <a:picLocks noChangeAspect="1" noChangeArrowheads="1"/>
                    </pic:cNvPicPr>
                  </pic:nvPicPr>
                  <pic:blipFill>
                    <a:blip r:embed="rId32"/>
                    <a:srcRect l="27225" t="16211" r="18325" b="17732"/>
                    <a:stretch>
                      <a:fillRect/>
                    </a:stretch>
                  </pic:blipFill>
                  <pic:spPr bwMode="auto">
                    <a:xfrm>
                      <a:off x="0" y="0"/>
                      <a:ext cx="2139315" cy="1953895"/>
                    </a:xfrm>
                    <a:prstGeom prst="rect">
                      <a:avLst/>
                    </a:prstGeom>
                  </pic:spPr>
                </pic:pic>
              </a:graphicData>
            </a:graphic>
          </wp:inline>
        </w:drawing>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b/>
          <w:bCs/>
          <w:szCs w:val="24"/>
        </w:rPr>
        <w:t xml:space="preserve">Trunk Condition: </w:t>
      </w:r>
      <w:r>
        <w:rPr>
          <w:rFonts w:cs="Times New Roman" w:ascii="Times New Roman" w:hAnsi="Times New Roman"/>
          <w:bCs/>
          <w:szCs w:val="24"/>
        </w:rPr>
        <w:t>An extensive tearing wound, measuring 150mm wide and 600mm long, has been observed. Furthermore, there is a substantial opening wound on the broken stem, resulting in a single cavity that exceeds a depth of 500mm. Additionally, the lower trunk exhibits two cavities, both exceeding a depth of 500mm.</w:t>
      </w:r>
    </w:p>
    <w:tbl>
      <w:tblPr>
        <w:tblStyle w:val="a8"/>
        <w:tblW w:w="920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2"/>
        <w:gridCol w:w="4531"/>
      </w:tblGrid>
      <w:tr>
        <w:trPr/>
        <w:tc>
          <w:tcPr>
            <w:tcW w:w="9203" w:type="dxa"/>
            <w:gridSpan w:val="2"/>
            <w:tcBorders/>
          </w:tcPr>
          <w:p>
            <w:pPr>
              <w:pStyle w:val="Normal"/>
              <w:widowControl w:val="false"/>
              <w:spacing w:before="0" w:after="0"/>
              <w:jc w:val="both"/>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 xml:space="preserve">Photo of the upper trunk and the old wound </w:t>
            </w:r>
          </w:p>
        </w:tc>
      </w:tr>
      <w:tr>
        <w:trPr/>
        <w:tc>
          <w:tcPr>
            <w:tcW w:w="4672" w:type="dxa"/>
            <w:tcBorders/>
          </w:tcPr>
          <w:p>
            <w:pPr>
              <w:pStyle w:val="Normal"/>
              <w:widowControl w:val="false"/>
              <w:spacing w:before="0" w:after="0"/>
              <w:jc w:val="center"/>
              <w:rPr>
                <w:rFonts w:ascii="Times New Roman" w:hAnsi="Times New Roman" w:cs="Times New Roman"/>
              </w:rPr>
            </w:pPr>
            <w:r>
              <w:rPr>
                <w:rFonts w:eastAsia="新細明體"/>
                <w:kern w:val="2"/>
                <w:sz w:val="24"/>
                <w:szCs w:val="22"/>
                <w:lang w:val="en-US" w:eastAsia="zh-TW" w:bidi="ar-SA"/>
              </w:rPr>
              <w:drawing>
                <wp:inline distT="0" distB="0" distL="0" distR="0">
                  <wp:extent cx="2501265" cy="2848610"/>
                  <wp:effectExtent l="0" t="0" r="0" b="0"/>
                  <wp:docPr id="43" name="圖片 3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圖片 36" descr=""/>
                          <pic:cNvPicPr>
                            <a:picLocks noChangeAspect="1" noChangeArrowheads="1"/>
                          </pic:cNvPicPr>
                        </pic:nvPicPr>
                        <pic:blipFill>
                          <a:blip r:embed="rId33"/>
                          <a:srcRect l="0" t="0" r="-479" b="14374"/>
                          <a:stretch>
                            <a:fillRect/>
                          </a:stretch>
                        </pic:blipFill>
                        <pic:spPr bwMode="auto">
                          <a:xfrm>
                            <a:off x="0" y="0"/>
                            <a:ext cx="2501265" cy="2848610"/>
                          </a:xfrm>
                          <a:prstGeom prst="rect">
                            <a:avLst/>
                          </a:prstGeom>
                        </pic:spPr>
                      </pic:pic>
                    </a:graphicData>
                  </a:graphic>
                </wp:inline>
              </w:drawing>
            </w:r>
          </w:p>
          <w:p>
            <w:pPr>
              <w:pStyle w:val="Normal"/>
              <w:widowControl w:val="false"/>
              <w:spacing w:before="0" w:after="0"/>
              <w:jc w:val="both"/>
              <w:rPr>
                <w:rFonts w:ascii="Times New Roman" w:hAnsi="Times New Roman" w:cs="Times New Roman"/>
              </w:rPr>
            </w:pPr>
            <w:r>
              <w:rPr>
                <w:rFonts w:eastAsia="新細明體" w:cs="Times New Roman" w:ascii="Times New Roman" w:hAnsi="Times New Roman"/>
                <w:bCs/>
                <w:kern w:val="2"/>
                <w:sz w:val="24"/>
                <w:szCs w:val="24"/>
                <w:lang w:val="en-US" w:eastAsia="zh-TW" w:bidi="ar-SA"/>
              </w:rPr>
              <w:t>Tearing wound</w:t>
            </w:r>
          </w:p>
        </w:tc>
        <w:tc>
          <w:tcPr>
            <w:tcW w:w="4531" w:type="dxa"/>
            <w:tcBorders/>
          </w:tcPr>
          <w:p>
            <w:pPr>
              <w:pStyle w:val="Normal"/>
              <w:widowControl w:val="false"/>
              <w:spacing w:before="0" w:after="0"/>
              <w:jc w:val="both"/>
              <w:rPr>
                <w:rFonts w:ascii="Times New Roman" w:hAnsi="Times New Roman" w:cs="Times New Roman"/>
                <w:b/>
              </w:rPr>
            </w:pPr>
            <w:r>
              <w:rPr>
                <w:rFonts w:eastAsia="新細明體"/>
                <w:kern w:val="2"/>
                <w:sz w:val="24"/>
                <w:szCs w:val="22"/>
                <w:lang w:val="en-US" w:eastAsia="zh-TW" w:bidi="ar-SA"/>
              </w:rPr>
              <w:drawing>
                <wp:inline distT="0" distB="0" distL="0" distR="0">
                  <wp:extent cx="2915920" cy="2777490"/>
                  <wp:effectExtent l="0" t="0" r="0" b="0"/>
                  <wp:docPr id="44" name="圖片 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圖片 39" descr=""/>
                          <pic:cNvPicPr>
                            <a:picLocks noChangeAspect="1" noChangeArrowheads="1"/>
                          </pic:cNvPicPr>
                        </pic:nvPicPr>
                        <pic:blipFill>
                          <a:blip r:embed="rId34"/>
                          <a:srcRect l="0" t="0" r="12123" b="6775"/>
                          <a:stretch>
                            <a:fillRect/>
                          </a:stretch>
                        </pic:blipFill>
                        <pic:spPr bwMode="auto">
                          <a:xfrm>
                            <a:off x="0" y="0"/>
                            <a:ext cx="2915920" cy="2777490"/>
                          </a:xfrm>
                          <a:prstGeom prst="rect">
                            <a:avLst/>
                          </a:prstGeom>
                        </pic:spPr>
                      </pic:pic>
                    </a:graphicData>
                  </a:graphic>
                </wp:inline>
              </w:drawing>
            </w:r>
          </w:p>
          <w:p>
            <w:pPr>
              <w:pStyle w:val="Normal"/>
              <w:widowControl w:val="false"/>
              <w:spacing w:before="0" w:after="0"/>
              <w:jc w:val="both"/>
              <w:rPr>
                <w:rFonts w:ascii="Times New Roman" w:hAnsi="Times New Roman" w:cs="Times New Roman"/>
              </w:rPr>
            </w:pPr>
            <w:r>
              <w:rPr>
                <w:rFonts w:eastAsia="新細明體" w:cs="Times New Roman" w:ascii="Times New Roman" w:hAnsi="Times New Roman"/>
                <w:kern w:val="2"/>
                <w:sz w:val="24"/>
                <w:szCs w:val="22"/>
                <w:lang w:val="en-US" w:eastAsia="zh-TW" w:bidi="ar-SA"/>
              </w:rPr>
              <w:t xml:space="preserve">Cavrity </w:t>
            </w:r>
          </w:p>
        </w:tc>
      </w:tr>
      <w:tr>
        <w:trPr/>
        <w:tc>
          <w:tcPr>
            <w:tcW w:w="4672" w:type="dxa"/>
            <w:tcBorders/>
          </w:tcPr>
          <w:p>
            <w:pPr>
              <w:pStyle w:val="Normal"/>
              <w:widowControl w:val="false"/>
              <w:spacing w:before="0" w:after="0"/>
              <w:jc w:val="both"/>
              <w:rPr>
                <w:rFonts w:ascii="Times New Roman" w:hAnsi="Times New Roman" w:cs="Times New Roman"/>
              </w:rPr>
            </w:pPr>
            <w:r>
              <w:rPr>
                <w:rFonts w:eastAsia="新細明體"/>
                <w:kern w:val="2"/>
                <w:sz w:val="24"/>
                <w:szCs w:val="22"/>
                <w:lang w:val="en-US" w:eastAsia="zh-TW" w:bidi="ar-SA"/>
              </w:rPr>
              <w:drawing>
                <wp:inline distT="0" distB="0" distL="0" distR="0">
                  <wp:extent cx="3004820" cy="2743200"/>
                  <wp:effectExtent l="0" t="0" r="0" b="0"/>
                  <wp:docPr id="45" name="圖片 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圖片 38" descr=""/>
                          <pic:cNvPicPr>
                            <a:picLocks noChangeAspect="1" noChangeArrowheads="1"/>
                          </pic:cNvPicPr>
                        </pic:nvPicPr>
                        <pic:blipFill>
                          <a:blip r:embed="rId35"/>
                          <a:srcRect l="0" t="0" r="24903" b="7167"/>
                          <a:stretch>
                            <a:fillRect/>
                          </a:stretch>
                        </pic:blipFill>
                        <pic:spPr bwMode="auto">
                          <a:xfrm>
                            <a:off x="0" y="0"/>
                            <a:ext cx="3004820" cy="2743200"/>
                          </a:xfrm>
                          <a:prstGeom prst="rect">
                            <a:avLst/>
                          </a:prstGeom>
                        </pic:spPr>
                      </pic:pic>
                    </a:graphicData>
                  </a:graphic>
                </wp:inline>
              </w:drawing>
            </w:r>
          </w:p>
          <w:p>
            <w:pPr>
              <w:pStyle w:val="Normal"/>
              <w:widowControl w:val="false"/>
              <w:spacing w:before="0" w:after="0"/>
              <w:jc w:val="both"/>
              <w:rPr>
                <w:rFonts w:ascii="Times New Roman" w:hAnsi="Times New Roman" w:cs="Times New Roman"/>
              </w:rPr>
            </w:pPr>
            <w:r>
              <w:rPr>
                <w:rFonts w:eastAsia="新細明體" w:cs="Times New Roman" w:ascii="Times New Roman" w:hAnsi="Times New Roman"/>
                <w:kern w:val="2"/>
                <w:sz w:val="24"/>
                <w:szCs w:val="22"/>
                <w:lang w:val="en-US" w:eastAsia="zh-TW" w:bidi="ar-SA"/>
              </w:rPr>
              <w:t>Cavrity</w:t>
            </w:r>
          </w:p>
        </w:tc>
        <w:tc>
          <w:tcPr>
            <w:tcW w:w="4531" w:type="dxa"/>
            <w:tcBorders/>
          </w:tcPr>
          <w:p>
            <w:pPr>
              <w:pStyle w:val="Normal"/>
              <w:widowControl w:val="false"/>
              <w:spacing w:before="0" w:after="0"/>
              <w:jc w:val="both"/>
              <w:rPr>
                <w:rFonts w:ascii="Calibri" w:hAnsi="Calibri" w:eastAsia="新細明體" w:cs=""/>
                <w:kern w:val="2"/>
                <w:sz w:val="24"/>
                <w:szCs w:val="22"/>
                <w:lang w:val="en-US" w:eastAsia="zh-TW" w:bidi="ar-SA"/>
              </w:rPr>
            </w:pPr>
            <w:r>
              <w:rPr>
                <w:rFonts w:eastAsia="新細明體" w:cs=""/>
                <w:kern w:val="2"/>
                <w:sz w:val="24"/>
                <w:szCs w:val="22"/>
                <w:lang w:val="en-US" w:eastAsia="zh-TW" w:bidi="ar-SA"/>
              </w:rPr>
              <w:drawing>
                <wp:inline distT="0" distB="0" distL="0" distR="0">
                  <wp:extent cx="2822575" cy="2656840"/>
                  <wp:effectExtent l="0" t="0" r="0" b="0"/>
                  <wp:docPr id="46" name="圖片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圖片 10" descr=""/>
                          <pic:cNvPicPr>
                            <a:picLocks noChangeAspect="1" noChangeArrowheads="1"/>
                          </pic:cNvPicPr>
                        </pic:nvPicPr>
                        <pic:blipFill>
                          <a:blip r:embed="rId36"/>
                          <a:srcRect l="0" t="0" r="24337" b="2883"/>
                          <a:stretch>
                            <a:fillRect/>
                          </a:stretch>
                        </pic:blipFill>
                        <pic:spPr bwMode="auto">
                          <a:xfrm>
                            <a:off x="0" y="0"/>
                            <a:ext cx="2822575" cy="2656840"/>
                          </a:xfrm>
                          <a:prstGeom prst="rect">
                            <a:avLst/>
                          </a:prstGeom>
                        </pic:spPr>
                      </pic:pic>
                    </a:graphicData>
                  </a:graphic>
                </wp:inline>
              </w:drawing>
            </w:r>
          </w:p>
          <w:p>
            <w:pPr>
              <w:pStyle w:val="Normal"/>
              <w:widowControl w:val="false"/>
              <w:spacing w:before="0" w:after="0"/>
              <w:jc w:val="both"/>
              <w:rPr>
                <w:rFonts w:ascii="Calibri" w:hAnsi="Calibri" w:eastAsia="新細明體" w:cs=""/>
                <w:kern w:val="2"/>
                <w:sz w:val="24"/>
                <w:szCs w:val="22"/>
                <w:lang w:val="en-US" w:eastAsia="zh-TW" w:bidi="ar-SA"/>
              </w:rPr>
            </w:pPr>
            <w:r>
              <w:rPr>
                <w:rFonts w:eastAsia="新細明體" w:cs="Times New Roman" w:ascii="Times New Roman" w:hAnsi="Times New Roman"/>
                <w:kern w:val="2"/>
                <w:sz w:val="24"/>
                <w:szCs w:val="22"/>
                <w:lang w:val="en-US" w:eastAsia="zh-TW" w:bidi="ar-SA"/>
              </w:rPr>
              <w:t>Cavrity</w:t>
            </w:r>
          </w:p>
        </w:tc>
      </w:tr>
    </w:tbl>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The tearing wound can compromise the tree's ability to heal and seal off the damaged area, making it more vulnerable to decay, disease, and insect infestation. The opening wound on the broken stem, along with the deep cavity, creates an entry point for pathogens and further weakens the structural stability of the tree.</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The presence of cavities in the lower trunk suggests advanced decay or structural damage. These cavities can weaken the tree's support system, making it susceptible to branch failures or even complete failure of the tree itself.</w:t>
      </w:r>
    </w:p>
    <w:p>
      <w:pPr>
        <w:pStyle w:val="Normal"/>
        <w:jc w:val="both"/>
        <w:rPr>
          <w:rFonts w:ascii="Times New Roman" w:hAnsi="Times New Roman" w:cs="Times New Roman"/>
          <w:szCs w:val="24"/>
        </w:rPr>
      </w:pPr>
      <w:r>
        <w:rPr>
          <w:rFonts w:cs="Times New Roman" w:ascii="Times New Roman" w:hAnsi="Times New Roman"/>
          <w:szCs w:val="24"/>
        </w:rPr>
      </w:r>
    </w:p>
    <w:p>
      <w:pPr>
        <w:pStyle w:val="Default"/>
        <w:jc w:val="both"/>
        <w:rPr/>
      </w:pPr>
      <w:r>
        <w:rPr/>
        <w:t xml:space="preserve">The results of the Sonic Tomography inspection reveal that there is severe and progressing internal decay in the trunk of the tree. The cross-section inspections conducted at different heights, specifically 200cm and 140cm from the ground, indicate that the percentage of solid wood is only 20% and 22% respectively. </w:t>
      </w:r>
    </w:p>
    <w:tbl>
      <w:tblPr>
        <w:tblStyle w:val="a8"/>
        <w:tblW w:w="920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4130"/>
        <w:gridCol w:w="5073"/>
      </w:tblGrid>
      <w:tr>
        <w:trPr/>
        <w:tc>
          <w:tcPr>
            <w:tcW w:w="4130" w:type="dxa"/>
            <w:tcBorders/>
          </w:tcPr>
          <w:p>
            <w:pPr>
              <w:pStyle w:val="Normal"/>
              <w:widowControl w:val="false"/>
              <w:spacing w:before="0" w:after="0"/>
              <w:jc w:val="left"/>
              <w:rPr>
                <w:rFonts w:ascii="Times New Roman" w:hAnsi="Times New Roman" w:cs="Times New Roman"/>
                <w:szCs w:val="24"/>
              </w:rPr>
            </w:pPr>
            <w:r>
              <w:rPr>
                <w:rFonts w:eastAsia="新細明體"/>
                <w:kern w:val="2"/>
                <w:sz w:val="24"/>
                <w:lang w:val="en-US" w:eastAsia="zh-TW" w:bidi="ar-SA"/>
              </w:rPr>
              <w:drawing>
                <wp:inline distT="0" distB="0" distL="0" distR="0">
                  <wp:extent cx="2384425" cy="2389505"/>
                  <wp:effectExtent l="0" t="0" r="0" b="0"/>
                  <wp:docPr id="47" name="圖片 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圖片 41" descr=""/>
                          <pic:cNvPicPr>
                            <a:picLocks noChangeAspect="1" noChangeArrowheads="1"/>
                          </pic:cNvPicPr>
                        </pic:nvPicPr>
                        <pic:blipFill>
                          <a:blip r:embed="rId37"/>
                          <a:stretch>
                            <a:fillRect/>
                          </a:stretch>
                        </pic:blipFill>
                        <pic:spPr bwMode="auto">
                          <a:xfrm>
                            <a:off x="0" y="0"/>
                            <a:ext cx="2384425" cy="2389505"/>
                          </a:xfrm>
                          <a:prstGeom prst="rect">
                            <a:avLst/>
                          </a:prstGeom>
                        </pic:spPr>
                      </pic:pic>
                    </a:graphicData>
                  </a:graphic>
                </wp:inline>
              </w:drawing>
            </w:r>
          </w:p>
          <w:p>
            <w:pPr>
              <w:pStyle w:val="Normal"/>
              <w:widowControl w:val="false"/>
              <w:spacing w:before="0" w:after="0"/>
              <w:jc w:val="left"/>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140cm above ground level</w:t>
            </w:r>
          </w:p>
        </w:tc>
        <w:tc>
          <w:tcPr>
            <w:tcW w:w="5073" w:type="dxa"/>
            <w:vMerge w:val="restart"/>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mc:AlternateContent>
                <mc:Choice Requires="wps">
                  <w:drawing>
                    <wp:anchor behindDoc="0" distT="0" distB="11430" distL="0" distR="11430" simplePos="0" locked="0" layoutInCell="1" allowOverlap="1" relativeHeight="65" wp14:anchorId="0146347E">
                      <wp:simplePos x="0" y="0"/>
                      <wp:positionH relativeFrom="column">
                        <wp:posOffset>2494915</wp:posOffset>
                      </wp:positionH>
                      <wp:positionV relativeFrom="paragraph">
                        <wp:posOffset>2620645</wp:posOffset>
                      </wp:positionV>
                      <wp:extent cx="502920" cy="274320"/>
                      <wp:effectExtent l="6350" t="6350" r="6350" b="6350"/>
                      <wp:wrapNone/>
                      <wp:docPr id="48" name="矩形 16"/>
                      <a:graphic xmlns:a="http://schemas.openxmlformats.org/drawingml/2006/main">
                        <a:graphicData uri="http://schemas.microsoft.com/office/word/2010/wordprocessingShape">
                          <wps:wsp>
                            <wps:cNvSpPr/>
                            <wps:spPr>
                              <a:xfrm>
                                <a:off x="0" y="0"/>
                                <a:ext cx="502920" cy="27432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pPr>
                                    <w:pStyle w:val="FrameContents"/>
                                    <w:widowControl w:val="fals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T2</w:t>
                                  </w:r>
                                </w:p>
                              </w:txbxContent>
                            </wps:txbx>
                            <wps:bodyPr anchor="ctr">
                              <a:prstTxWarp prst="textNoShape"/>
                              <a:noAutofit/>
                            </wps:bodyPr>
                          </wps:wsp>
                        </a:graphicData>
                      </a:graphic>
                    </wp:anchor>
                  </w:drawing>
                </mc:Choice>
                <mc:Fallback>
                  <w:pict>
                    <v:rect id="shape_0" ID="矩形 16" path="m0,0l-2147483645,0l-2147483645,-2147483646l0,-2147483646xe" fillcolor="white" stroked="t" o:allowincell="f" style="position:absolute;margin-left:196.45pt;margin-top:206.35pt;width:39.55pt;height:21.55pt;mso-wrap-style:square;v-text-anchor:middle" wp14:anchorId="0146347E">
                      <v:fill o:detectmouseclick="t" type="solid" color2="black"/>
                      <v:stroke color="#325490" weight="12600" joinstyle="miter" endcap="flat"/>
                      <v:textbox>
                        <w:txbxContent>
                          <w:p>
                            <w:pPr>
                              <w:pStyle w:val="FrameContents"/>
                              <w:widowControl w:val="fals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T2</w:t>
                            </w:r>
                          </w:p>
                        </w:txbxContent>
                      </v:textbox>
                      <w10:wrap type="none"/>
                    </v:rect>
                  </w:pict>
                </mc:Fallback>
              </mc:AlternateContent>
              <w:drawing>
                <wp:inline distT="0" distB="0" distL="0" distR="0">
                  <wp:extent cx="3147060" cy="3192780"/>
                  <wp:effectExtent l="0" t="0" r="0" b="0"/>
                  <wp:docPr id="49" name="圖片 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圖片 40" descr=""/>
                          <pic:cNvPicPr>
                            <a:picLocks noChangeAspect="1" noChangeArrowheads="1"/>
                          </pic:cNvPicPr>
                        </pic:nvPicPr>
                        <pic:blipFill>
                          <a:blip r:embed="rId38"/>
                          <a:stretch>
                            <a:fillRect/>
                          </a:stretch>
                        </pic:blipFill>
                        <pic:spPr bwMode="auto">
                          <a:xfrm>
                            <a:off x="0" y="0"/>
                            <a:ext cx="3147060" cy="3192780"/>
                          </a:xfrm>
                          <a:prstGeom prst="rect">
                            <a:avLst/>
                          </a:prstGeom>
                        </pic:spPr>
                      </pic:pic>
                    </a:graphicData>
                  </a:graphic>
                </wp:inline>
              </w:drawing>
            </w:r>
          </w:p>
        </w:tc>
      </w:tr>
      <w:tr>
        <w:trPr/>
        <w:tc>
          <w:tcPr>
            <w:tcW w:w="4130" w:type="dxa"/>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w:drawing>
                <wp:inline distT="0" distB="0" distL="0" distR="0">
                  <wp:extent cx="2536825" cy="2541905"/>
                  <wp:effectExtent l="0" t="0" r="0" b="0"/>
                  <wp:docPr id="50" name="圖片 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圖片 42" descr=""/>
                          <pic:cNvPicPr>
                            <a:picLocks noChangeAspect="1" noChangeArrowheads="1"/>
                          </pic:cNvPicPr>
                        </pic:nvPicPr>
                        <pic:blipFill>
                          <a:blip r:embed="rId39"/>
                          <a:stretch>
                            <a:fillRect/>
                          </a:stretch>
                        </pic:blipFill>
                        <pic:spPr bwMode="auto">
                          <a:xfrm>
                            <a:off x="0" y="0"/>
                            <a:ext cx="2536825" cy="2541905"/>
                          </a:xfrm>
                          <a:prstGeom prst="rect">
                            <a:avLst/>
                          </a:prstGeom>
                        </pic:spPr>
                      </pic:pic>
                    </a:graphicData>
                  </a:graphic>
                </wp:inline>
              </w:drawing>
            </w:r>
          </w:p>
          <w:p>
            <w:pPr>
              <w:pStyle w:val="Normal"/>
              <w:widowControl w:val="false"/>
              <w:spacing w:before="0" w:after="0"/>
              <w:jc w:val="both"/>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200cm above ground level</w:t>
            </w:r>
          </w:p>
        </w:tc>
        <w:tc>
          <w:tcPr>
            <w:tcW w:w="5073" w:type="dxa"/>
            <w:vMerge w:val="continue"/>
            <w:tcBorders/>
          </w:tcPr>
          <w:p>
            <w:pPr>
              <w:pStyle w:val="Normal"/>
              <w:widowControl w:val="false"/>
              <w:spacing w:before="0" w:after="0"/>
              <w:jc w:val="both"/>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r>
          </w:p>
        </w:tc>
      </w:tr>
    </w:tbl>
    <w:p>
      <w:pPr>
        <w:pStyle w:val="Normal"/>
        <w:jc w:val="both"/>
        <w:rPr>
          <w:rFonts w:ascii="Times New Roman" w:hAnsi="Times New Roman" w:cs="Times New Roman"/>
          <w:szCs w:val="24"/>
        </w:rPr>
      </w:pPr>
      <w:r>
        <w:rPr>
          <w:rFonts w:cs="Times New Roman" w:ascii="Times New Roman" w:hAnsi="Times New Roman"/>
          <w:szCs w:val="24"/>
        </w:rPr>
      </w:r>
    </w:p>
    <w:p>
      <w:pPr>
        <w:pStyle w:val="Normal"/>
        <w:rPr>
          <w:rFonts w:ascii="Times New Roman" w:hAnsi="Times New Roman" w:cs="Times New Roman"/>
          <w:bCs/>
          <w:szCs w:val="24"/>
        </w:rPr>
      </w:pPr>
      <w:r>
        <w:rPr>
          <w:rFonts w:cs="Times New Roman" w:ascii="Times New Roman" w:hAnsi="Times New Roman"/>
          <w:bCs/>
          <w:szCs w:val="24"/>
        </w:rPr>
        <w:t>With a low percentage of solid wood in the cross-sections, the tree's ability to support its weight and withstand external forces is compromised. This increases the risk of branch or stem failures, which can pose a significant safety hazard to people and property in the vicinity.</w:t>
      </w:r>
    </w:p>
    <w:p>
      <w:pPr>
        <w:pStyle w:val="Normal"/>
        <w:rPr>
          <w:rFonts w:ascii="Times New Roman" w:hAnsi="Times New Roman" w:cs="Times New Roman"/>
          <w:b/>
          <w:bCs/>
          <w:szCs w:val="24"/>
        </w:rPr>
      </w:pPr>
      <w:r>
        <w:rPr>
          <w:rFonts w:cs="Times New Roman" w:ascii="Times New Roman" w:hAnsi="Times New Roman"/>
          <w:b/>
          <w:bCs/>
          <w:szCs w:val="24"/>
        </w:rPr>
      </w:r>
    </w:p>
    <w:p>
      <w:pPr>
        <w:pStyle w:val="Normal"/>
        <w:rPr>
          <w:rFonts w:ascii="Times New Roman" w:hAnsi="Times New Roman" w:cs="Times New Roman"/>
          <w:szCs w:val="24"/>
        </w:rPr>
      </w:pPr>
      <w:r>
        <w:rPr>
          <w:rFonts w:cs="Times New Roman" w:ascii="Times New Roman" w:hAnsi="Times New Roman"/>
          <w:b/>
          <w:bCs/>
          <w:szCs w:val="24"/>
        </w:rPr>
        <w:t>Root condition:</w:t>
      </w:r>
      <w:r>
        <w:rPr/>
        <w:t xml:space="preserve"> </w:t>
      </w:r>
      <w:r>
        <w:rPr>
          <w:rFonts w:cs="Times New Roman" w:ascii="Times New Roman" w:hAnsi="Times New Roman"/>
          <w:bCs/>
          <w:szCs w:val="24"/>
        </w:rPr>
        <w:t>The root flare of the tree is not clearly visible, and the root zone is constrained by a metal plate and an old tree pit kerb.</w:t>
      </w:r>
      <w:r>
        <w:rPr>
          <w:rFonts w:cs="Times New Roman" w:ascii="Times New Roman" w:hAnsi="Times New Roman"/>
          <w:szCs w:val="24"/>
        </w:rPr>
        <w:t xml:space="preserve"> </w:t>
      </w:r>
    </w:p>
    <w:p>
      <w:pPr>
        <w:pStyle w:val="Normal"/>
        <w:jc w:val="center"/>
        <w:rPr>
          <w:rFonts w:ascii="Times New Roman" w:hAnsi="Times New Roman" w:cs="Times New Roman"/>
          <w:szCs w:val="24"/>
        </w:rPr>
      </w:pPr>
      <w:r>
        <w:rPr/>
        <w:drawing>
          <wp:inline distT="0" distB="0" distL="0" distR="0">
            <wp:extent cx="2381250" cy="1784350"/>
            <wp:effectExtent l="0" t="0" r="0" b="0"/>
            <wp:docPr id="51" name="圖片 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圖片 43" descr=""/>
                    <pic:cNvPicPr>
                      <a:picLocks noChangeAspect="1" noChangeArrowheads="1"/>
                    </pic:cNvPicPr>
                  </pic:nvPicPr>
                  <pic:blipFill>
                    <a:blip r:embed="rId40"/>
                    <a:stretch>
                      <a:fillRect/>
                    </a:stretch>
                  </pic:blipFill>
                  <pic:spPr bwMode="auto">
                    <a:xfrm>
                      <a:off x="0" y="0"/>
                      <a:ext cx="2381250" cy="1784350"/>
                    </a:xfrm>
                    <a:prstGeom prst="rect">
                      <a:avLst/>
                    </a:prstGeom>
                  </pic:spPr>
                </pic:pic>
              </a:graphicData>
            </a:graphic>
          </wp:inline>
        </w:drawing>
      </w:r>
    </w:p>
    <w:p>
      <w:pPr>
        <w:pStyle w:val="Normal"/>
        <w:rPr>
          <w:rFonts w:ascii="Times New Roman" w:hAnsi="Times New Roman" w:cs="Times New Roman"/>
          <w:szCs w:val="24"/>
        </w:rPr>
      </w:pPr>
      <w:r>
        <w:rPr>
          <w:rFonts w:cs="Times New Roman" w:ascii="Times New Roman" w:hAnsi="Times New Roman"/>
          <w:szCs w:val="24"/>
        </w:rPr>
        <w:t>The lack of a noticeable root flare indicates that the base of the tree may be covered or obscured, potentially due to soil accumulation or other factors. The root flare is an important feature as it marks the transition between the trunk and the root system, allowing for proper nutrient absorption and stability.</w:t>
      </w:r>
    </w:p>
    <w:p>
      <w:pPr>
        <w:pStyle w:val="Normal"/>
        <w:rPr>
          <w:rFonts w:ascii="Times New Roman" w:hAnsi="Times New Roman" w:cs="Times New Roman"/>
          <w:szCs w:val="24"/>
        </w:rPr>
      </w:pPr>
      <w:r>
        <w:rPr>
          <w:rFonts w:cs="Times New Roman" w:ascii="Times New Roman" w:hAnsi="Times New Roman"/>
          <w:szCs w:val="24"/>
        </w:rPr>
      </w:r>
    </w:p>
    <w:p>
      <w:pPr>
        <w:pStyle w:val="Normal"/>
        <w:rPr>
          <w:rFonts w:ascii="Times New Roman" w:hAnsi="Times New Roman" w:cs="Times New Roman"/>
          <w:szCs w:val="24"/>
        </w:rPr>
      </w:pPr>
      <w:r>
        <w:rPr>
          <w:rFonts w:cs="Times New Roman" w:ascii="Times New Roman" w:hAnsi="Times New Roman"/>
          <w:szCs w:val="24"/>
        </w:rPr>
        <w:t>The presence of a metal plate and an old tree pit kerb restricts the expansion and growth of the tree's root zone. This limitation can impede the tree's ability to access sufficient water, nutrients, and oxygen from the surrounding soil. It may also result in stunted root development and compromised stability.</w:t>
      </w:r>
    </w:p>
    <w:p>
      <w:pPr>
        <w:pStyle w:val="Normal"/>
        <w:jc w:val="both"/>
        <w:rPr>
          <w:rFonts w:ascii="Times New Roman" w:hAnsi="Times New Roman" w:cs="Times New Roman"/>
          <w:b/>
          <w:bCs/>
          <w:szCs w:val="24"/>
          <w:u w:val="single"/>
        </w:rPr>
      </w:pPr>
      <w:r>
        <w:rPr>
          <w:rFonts w:cs="Times New Roman" w:ascii="Times New Roman" w:hAnsi="Times New Roman"/>
          <w:b/>
          <w:bCs/>
          <w:szCs w:val="24"/>
          <w:u w:val="single"/>
        </w:rPr>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b/>
          <w:szCs w:val="24"/>
        </w:rPr>
        <w:t>Remedial measure:</w:t>
      </w:r>
      <w:r>
        <w:rPr>
          <w:rFonts w:cs="Times New Roman" w:ascii="Times New Roman" w:hAnsi="Times New Roman"/>
          <w:szCs w:val="24"/>
        </w:rPr>
        <w:tab/>
        <w:t>Based on the Sonic Tomography inspection results, the trunk of the tree exhibits a low percentage of solid wood, measuring only 20%. This indicates a significant decrease in trunk stability, which in turn affects the support provided to T2 (presumably a reference to a structure or object). The high risk of trunk failure or collapse is particularly concerning, especially during inclement weather conditions.</w:t>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szCs w:val="24"/>
        </w:rPr>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szCs w:val="24"/>
        </w:rPr>
        <w:t>The potential consequences of such a failure are severe, including significant property damage and the risk of injuries. The presence of this problematic tree poses a direct threat to the safety of individuals and property within the tree canopy area.</w:t>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szCs w:val="24"/>
        </w:rPr>
      </w:r>
    </w:p>
    <w:p>
      <w:pPr>
        <w:pStyle w:val="Normal"/>
        <w:tabs>
          <w:tab w:val="clear" w:pos="480"/>
          <w:tab w:val="left" w:pos="2299" w:leader="none"/>
        </w:tabs>
        <w:jc w:val="both"/>
        <w:rPr>
          <w:rFonts w:ascii="Times New Roman" w:hAnsi="Times New Roman" w:cs="Times New Roman"/>
          <w:b/>
          <w:bCs/>
          <w:sz w:val="32"/>
          <w:szCs w:val="32"/>
          <w:u w:val="single"/>
        </w:rPr>
      </w:pPr>
      <w:r>
        <w:rPr>
          <w:rFonts w:cs="Times New Roman" w:ascii="Times New Roman" w:hAnsi="Times New Roman"/>
          <w:szCs w:val="24"/>
        </w:rPr>
        <w:t>Considering the above factors, it is highly recommended to remove T2. This course of action prioritizes public safety and mitigates the risk of accidents or damages caused by potential tree failure.</w:t>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b/>
          <w:bCs/>
          <w:sz w:val="32"/>
          <w:szCs w:val="32"/>
          <w:u w:val="single"/>
        </w:rPr>
      </w:pPr>
      <w:r>
        <w:rPr>
          <w:rFonts w:cs="Times New Roman" w:ascii="Times New Roman" w:hAnsi="Times New Roman"/>
          <w:b/>
          <w:bCs/>
          <w:sz w:val="32"/>
          <w:szCs w:val="32"/>
          <w:u w:val="single"/>
        </w:rPr>
        <w:t>Tree Risk case – Case 3</w:t>
      </w:r>
    </w:p>
    <w:p>
      <w:pPr>
        <w:pStyle w:val="Normal"/>
        <w:jc w:val="both"/>
        <w:rPr>
          <w:rFonts w:ascii="Times New Roman" w:hAnsi="Times New Roman" w:cs="Times New Roman"/>
          <w:szCs w:val="24"/>
        </w:rPr>
      </w:pPr>
      <w:r>
        <w:rPr>
          <w:rFonts w:cs="Times New Roman" w:ascii="Times New Roman" w:hAnsi="Times New Roman"/>
          <w:szCs w:val="24"/>
        </w:rPr>
        <w:t xml:space="preserve">In Case 3, an </w:t>
      </w:r>
      <w:r>
        <w:rPr>
          <w:rFonts w:cs="Times New Roman" w:ascii="Times New Roman" w:hAnsi="Times New Roman"/>
          <w:i/>
          <w:szCs w:val="24"/>
        </w:rPr>
        <w:t>Aleurites moluccana</w:t>
      </w:r>
      <w:r>
        <w:rPr>
          <w:rFonts w:cs="Times New Roman" w:ascii="Times New Roman" w:hAnsi="Times New Roman"/>
          <w:szCs w:val="24"/>
        </w:rPr>
        <w:t xml:space="preserve"> (T3) planted at the comer of the amenity area measuring at Tuen Mun Park. T3 has a diameter at breast height (DBH) of approximately 400mm and stands at a height of 10m. Its crown spread extends to about 8m.</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T3 is situated at adjacent to a path and in close proximity to the large pavilion at a Majoy Park in Hong Kong. This means that various activities and amply of park users, visitors and residents nearby frequently pass by or gather around T3 Due to its location, removing the target is not an option.</w:t>
      </w:r>
    </w:p>
    <w:p>
      <w:pPr>
        <w:pStyle w:val="Normal"/>
        <w:jc w:val="both"/>
        <w:rPr>
          <w:rFonts w:ascii="Times New Roman" w:hAnsi="Times New Roman" w:cs="Times New Roman"/>
          <w:szCs w:val="24"/>
        </w:rPr>
      </w:pPr>
      <w:r>
        <w:rPr>
          <w:rFonts w:cs="Times New Roman" w:ascii="Times New Roman" w:hAnsi="Times New Roman"/>
          <w:szCs w:val="24"/>
        </w:rPr>
      </w:r>
    </w:p>
    <w:tbl>
      <w:tblPr>
        <w:tblStyle w:val="a8"/>
        <w:tblW w:w="454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548"/>
      </w:tblGrid>
      <w:tr>
        <w:trPr>
          <w:trHeight w:val="7104" w:hRule="atLeast"/>
        </w:trPr>
        <w:tc>
          <w:tcPr>
            <w:tcW w:w="4548" w:type="dxa"/>
            <w:tcBorders/>
          </w:tcPr>
          <w:p>
            <w:pPr>
              <w:pStyle w:val="Normal"/>
              <w:widowControl w:val="false"/>
              <w:spacing w:before="0" w:after="0"/>
              <w:jc w:val="both"/>
              <w:rPr>
                <w:rFonts w:ascii="Times New Roman" w:hAnsi="Times New Roman" w:cs="Times New Roman"/>
                <w:szCs w:val="24"/>
              </w:rPr>
            </w:pPr>
            <w:r>
              <w:rPr>
                <w:rFonts w:eastAsia="新細明體"/>
                <w:kern w:val="2"/>
                <w:sz w:val="24"/>
                <w:lang w:val="en-US" w:eastAsia="zh-TW" w:bidi="ar-SA"/>
              </w:rPr>
              <mc:AlternateContent>
                <mc:Choice Requires="wps">
                  <w:drawing>
                    <wp:anchor behindDoc="0" distT="0" distB="20320" distL="0" distR="24130" simplePos="0" locked="0" layoutInCell="1" allowOverlap="1" relativeHeight="63" wp14:anchorId="5B8ABF7E">
                      <wp:simplePos x="0" y="0"/>
                      <wp:positionH relativeFrom="column">
                        <wp:posOffset>1057910</wp:posOffset>
                      </wp:positionH>
                      <wp:positionV relativeFrom="paragraph">
                        <wp:posOffset>2384425</wp:posOffset>
                      </wp:positionV>
                      <wp:extent cx="376555" cy="361315"/>
                      <wp:effectExtent l="3810" t="3810" r="2540" b="2540"/>
                      <wp:wrapNone/>
                      <wp:docPr id="52" name="文字方塊 59"/>
                      <a:graphic xmlns:a="http://schemas.openxmlformats.org/drawingml/2006/main">
                        <a:graphicData uri="http://schemas.microsoft.com/office/word/2010/wordprocessingShape">
                          <wps:wsp>
                            <wps:cNvSpPr/>
                            <wps:spPr>
                              <a:xfrm>
                                <a:off x="0" y="0"/>
                                <a:ext cx="376560" cy="361440"/>
                              </a:xfrm>
                              <a:prstGeom prst="rect">
                                <a:avLst/>
                              </a:prstGeom>
                              <a:solidFill>
                                <a:schemeClr val="lt1"/>
                              </a:solidFill>
                              <a:ln w="6350">
                                <a:solidFill>
                                  <a:srgbClr val="000000"/>
                                </a:solidFill>
                                <a:round/>
                              </a:ln>
                            </wps:spPr>
                            <wps:style>
                              <a:lnRef idx="0"/>
                              <a:fillRef idx="0"/>
                              <a:effectRef idx="0"/>
                              <a:fontRef idx="minor"/>
                            </wps:style>
                            <wps:txbx>
                              <w:txbxContent>
                                <w:p>
                                  <w:pPr>
                                    <w:pStyle w:val="FrameContents"/>
                                    <w:widowControl w:val="false"/>
                                    <w:rPr/>
                                  </w:pPr>
                                  <w:r>
                                    <w:rPr/>
                                    <w:t>T3</w:t>
                                  </w:r>
                                </w:p>
                              </w:txbxContent>
                            </wps:txbx>
                            <wps:bodyPr anchor="t">
                              <a:prstTxWarp prst="textNoShape"/>
                              <a:noAutofit/>
                            </wps:bodyPr>
                          </wps:wsp>
                        </a:graphicData>
                      </a:graphic>
                    </wp:anchor>
                  </w:drawing>
                </mc:Choice>
                <mc:Fallback>
                  <w:pict>
                    <v:rect id="shape_0" ID="文字方塊 59" path="m0,0l-2147483645,0l-2147483645,-2147483646l0,-2147483646xe" fillcolor="white" stroked="t" o:allowincell="f" style="position:absolute;margin-left:83.3pt;margin-top:187.75pt;width:29.6pt;height:28.4pt;mso-wrap-style:square;v-text-anchor:top" wp14:anchorId="5B8ABF7E">
                      <v:fill o:detectmouseclick="t" type="solid" color2="black"/>
                      <v:stroke color="black" weight="6480" joinstyle="round" endcap="flat"/>
                      <v:textbox>
                        <w:txbxContent>
                          <w:p>
                            <w:pPr>
                              <w:pStyle w:val="FrameContents"/>
                              <w:widowControl w:val="false"/>
                              <w:rPr/>
                            </w:pPr>
                            <w:r>
                              <w:rPr/>
                              <w:t>T3</w:t>
                            </w:r>
                          </w:p>
                        </w:txbxContent>
                      </v:textbox>
                      <w10:wrap type="none"/>
                    </v:rect>
                  </w:pict>
                </mc:Fallback>
              </mc:AlternateContent>
              <w:drawing>
                <wp:inline distT="0" distB="0" distL="0" distR="0">
                  <wp:extent cx="2699385" cy="4262120"/>
                  <wp:effectExtent l="0" t="0" r="0" b="0"/>
                  <wp:docPr id="53" name="圖片 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圖片 21" descr=""/>
                          <pic:cNvPicPr>
                            <a:picLocks noChangeAspect="1" noChangeArrowheads="1"/>
                          </pic:cNvPicPr>
                        </pic:nvPicPr>
                        <pic:blipFill>
                          <a:blip r:embed="rId41"/>
                          <a:srcRect l="0" t="8489" r="-3029" b="0"/>
                          <a:stretch>
                            <a:fillRect/>
                          </a:stretch>
                        </pic:blipFill>
                        <pic:spPr bwMode="auto">
                          <a:xfrm>
                            <a:off x="0" y="0"/>
                            <a:ext cx="2699385" cy="4262120"/>
                          </a:xfrm>
                          <a:prstGeom prst="rect">
                            <a:avLst/>
                          </a:prstGeom>
                        </pic:spPr>
                      </pic:pic>
                    </a:graphicData>
                  </a:graphic>
                </wp:inline>
              </w:drawing>
            </w:r>
          </w:p>
        </w:tc>
      </w:tr>
    </w:tbl>
    <w:p>
      <w:pPr>
        <w:pStyle w:val="Normal"/>
        <w:jc w:val="both"/>
        <w:rPr>
          <w:rFonts w:ascii="Times New Roman" w:hAnsi="Times New Roman" w:cs="Times New Roman"/>
          <w:szCs w:val="24"/>
        </w:rPr>
      </w:pPr>
      <w:r>
        <w:rPr>
          <w:rFonts w:cs="Times New Roman" w:ascii="Times New Roman" w:hAnsi="Times New Roman"/>
          <w:szCs w:val="24"/>
        </w:rPr>
        <w:t xml:space="preserve"> </w:t>
      </w:r>
      <w:r>
        <w:rPr>
          <w:rFonts w:cs="Times New Roman" w:ascii="Times New Roman" w:hAnsi="Times New Roman"/>
          <w:szCs w:val="24"/>
        </w:rPr>
        <w:t xml:space="preserve">T3 Location </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b/>
          <w:bCs/>
          <w:szCs w:val="24"/>
        </w:rPr>
        <w:t>Crown Condition</w:t>
      </w:r>
      <w:r>
        <w:rPr>
          <w:rFonts w:cs="Times New Roman" w:ascii="Times New Roman" w:hAnsi="Times New Roman"/>
          <w:szCs w:val="24"/>
        </w:rPr>
        <w:t>:</w:t>
      </w:r>
      <w:r>
        <w:rPr/>
        <w:t xml:space="preserve"> </w:t>
      </w:r>
      <w:r>
        <w:rPr>
          <w:rFonts w:cs="Times New Roman" w:ascii="Times New Roman" w:hAnsi="Times New Roman"/>
          <w:szCs w:val="24"/>
        </w:rPr>
        <w:t>T3, the specific tree in question, is exhibiting notable signs of potential stress or health issues. These signs include a comparative yellowing of the foliage, smaller foliage size, and the presence of died-back twigs.</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drawing>
          <wp:inline distT="0" distB="0" distL="0" distR="0">
            <wp:extent cx="3027045" cy="2268220"/>
            <wp:effectExtent l="0" t="0" r="0" b="0"/>
            <wp:docPr id="54" name="圖片 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圖片 28" descr=""/>
                    <pic:cNvPicPr>
                      <a:picLocks noChangeAspect="1" noChangeArrowheads="1"/>
                    </pic:cNvPicPr>
                  </pic:nvPicPr>
                  <pic:blipFill>
                    <a:blip r:embed="rId42"/>
                    <a:stretch>
                      <a:fillRect/>
                    </a:stretch>
                  </pic:blipFill>
                  <pic:spPr bwMode="auto">
                    <a:xfrm>
                      <a:off x="0" y="0"/>
                      <a:ext cx="3027045" cy="2268220"/>
                    </a:xfrm>
                    <a:prstGeom prst="rect">
                      <a:avLst/>
                    </a:prstGeom>
                  </pic:spPr>
                </pic:pic>
              </a:graphicData>
            </a:graphic>
          </wp:inline>
        </w:drawing>
      </w:r>
      <w:r>
        <w:rPr>
          <w:rFonts w:cs="Times New Roman" w:ascii="Times New Roman" w:hAnsi="Times New Roman"/>
          <w:szCs w:val="24"/>
        </w:rPr>
        <w:t xml:space="preserve"> </w:t>
      </w:r>
      <w:r>
        <w:rPr/>
        <w:drawing>
          <wp:inline distT="0" distB="0" distL="0" distR="0">
            <wp:extent cx="1943100" cy="2227580"/>
            <wp:effectExtent l="0" t="0" r="0" b="0"/>
            <wp:docPr id="55" name="圖片 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圖片 30" descr=""/>
                    <pic:cNvPicPr>
                      <a:picLocks noChangeAspect="1" noChangeArrowheads="1"/>
                    </pic:cNvPicPr>
                  </pic:nvPicPr>
                  <pic:blipFill>
                    <a:blip r:embed="rId43"/>
                    <a:srcRect l="0" t="0" r="2534" b="15924"/>
                    <a:stretch>
                      <a:fillRect/>
                    </a:stretch>
                  </pic:blipFill>
                  <pic:spPr bwMode="auto">
                    <a:xfrm>
                      <a:off x="0" y="0"/>
                      <a:ext cx="1943100" cy="2227580"/>
                    </a:xfrm>
                    <a:prstGeom prst="rect">
                      <a:avLst/>
                    </a:prstGeom>
                  </pic:spPr>
                </pic:pic>
              </a:graphicData>
            </a:graphic>
          </wp:inline>
        </w:drawing>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The yellowing foliage and smaller size suggest that T3 may be experiencing stress or health issues. These issues could be caused by a range of factors, including nutrient deficiencies, drought stress, pest infestation, disease, or root problems. Each of these factors can have a detrimental effect on the overall health and vitality of the tree.</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Additionally, the presence of died-back twigs further indicates potential stress or health concerns. This occurrence may be a result of insufficient nutrient uptake or the impact of pests or diseases.</w:t>
      </w:r>
    </w:p>
    <w:p>
      <w:pPr>
        <w:pStyle w:val="Normal"/>
        <w:jc w:val="both"/>
        <w:rPr>
          <w:rFonts w:ascii="Times New Roman" w:hAnsi="Times New Roman" w:cs="Times New Roman"/>
          <w:szCs w:val="24"/>
        </w:rPr>
      </w:pPr>
      <w:r>
        <w:rPr>
          <w:rFonts w:cs="Times New Roman" w:ascii="Times New Roman" w:hAnsi="Times New Roman"/>
        </w:rPr>
        <w:t xml:space="preserve"> </w:t>
      </w:r>
    </w:p>
    <w:p>
      <w:pPr>
        <w:pStyle w:val="Default"/>
        <w:jc w:val="both"/>
        <w:rPr>
          <w:bCs/>
        </w:rPr>
      </w:pPr>
      <w:r>
        <w:rPr>
          <w:b/>
          <w:bCs/>
        </w:rPr>
        <w:t xml:space="preserve">Trunk Condition: </w:t>
      </w:r>
      <w:r>
        <w:rPr>
          <w:bCs/>
        </w:rPr>
        <w:t xml:space="preserve">The tree in question displays abnormal bark peeling off, with dimensions of 600mm in width and 1900mm in length. Additionally, decay has been observed in the affected area. Furthermore, there are </w:t>
      </w:r>
      <w:bookmarkStart w:id="8" w:name="_Hlk155792860"/>
      <w:r>
        <w:rPr>
          <w:bCs/>
        </w:rPr>
        <w:t>several vertical cracks</w:t>
      </w:r>
      <w:bookmarkEnd w:id="8"/>
      <w:r>
        <w:rPr>
          <w:bCs/>
        </w:rPr>
        <w:t xml:space="preserve"> present around the trunk, with the longest crack measuring 1.5m in length.</w:t>
      </w:r>
    </w:p>
    <w:p>
      <w:pPr>
        <w:pStyle w:val="Default"/>
        <w:jc w:val="both"/>
        <w:rPr/>
      </w:pPr>
      <w:r>
        <w:rPr/>
      </w:r>
    </w:p>
    <w:tbl>
      <w:tblPr>
        <w:tblStyle w:val="a8"/>
        <w:tblW w:w="920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01"/>
        <w:gridCol w:w="4602"/>
      </w:tblGrid>
      <w:tr>
        <w:trPr/>
        <w:tc>
          <w:tcPr>
            <w:tcW w:w="4601" w:type="dxa"/>
            <w:tcBorders/>
          </w:tcPr>
          <w:p>
            <w:pPr>
              <w:pStyle w:val="Normal"/>
              <w:widowControl w:val="false"/>
              <w:spacing w:before="0" w:after="0"/>
              <w:jc w:val="both"/>
              <w:rPr>
                <w:rFonts w:ascii="Times New Roman" w:hAnsi="Times New Roman" w:cs="Times New Roman"/>
              </w:rPr>
            </w:pPr>
            <w:r>
              <w:rPr>
                <w:rFonts w:eastAsia="新細明體"/>
                <w:kern w:val="2"/>
                <w:sz w:val="24"/>
                <w:szCs w:val="22"/>
                <w:lang w:val="en-US" w:eastAsia="zh-TW" w:bidi="ar-SA"/>
              </w:rPr>
              <w:drawing>
                <wp:inline distT="0" distB="0" distL="0" distR="0">
                  <wp:extent cx="2397125" cy="3178175"/>
                  <wp:effectExtent l="0" t="0" r="0" b="0"/>
                  <wp:docPr id="56" name="圖片 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圖片 44" descr=""/>
                          <pic:cNvPicPr>
                            <a:picLocks noChangeAspect="1" noChangeArrowheads="1"/>
                          </pic:cNvPicPr>
                        </pic:nvPicPr>
                        <pic:blipFill>
                          <a:blip r:embed="rId44"/>
                          <a:srcRect l="0" t="0" r="6215" b="6626"/>
                          <a:stretch>
                            <a:fillRect/>
                          </a:stretch>
                        </pic:blipFill>
                        <pic:spPr bwMode="auto">
                          <a:xfrm>
                            <a:off x="0" y="0"/>
                            <a:ext cx="2397125" cy="3178175"/>
                          </a:xfrm>
                          <a:prstGeom prst="rect">
                            <a:avLst/>
                          </a:prstGeom>
                        </pic:spPr>
                      </pic:pic>
                    </a:graphicData>
                  </a:graphic>
                </wp:inline>
              </w:drawing>
            </w:r>
          </w:p>
          <w:p>
            <w:pPr>
              <w:pStyle w:val="Normal"/>
              <w:widowControl w:val="false"/>
              <w:spacing w:before="0" w:after="0"/>
              <w:jc w:val="both"/>
              <w:rPr>
                <w:rFonts w:ascii="Times New Roman" w:hAnsi="Times New Roman" w:cs="Times New Roman"/>
              </w:rPr>
            </w:pPr>
            <w:r>
              <w:rPr>
                <w:rFonts w:eastAsia="新細明體" w:cs=""/>
                <w:bCs/>
                <w:kern w:val="2"/>
                <w:sz w:val="24"/>
                <w:szCs w:val="22"/>
                <w:lang w:val="en-US" w:eastAsia="zh-TW" w:bidi="ar-SA"/>
              </w:rPr>
              <w:t>abnormal bark peeling</w:t>
            </w:r>
          </w:p>
        </w:tc>
        <w:tc>
          <w:tcPr>
            <w:tcW w:w="4602" w:type="dxa"/>
            <w:tcBorders/>
          </w:tcPr>
          <w:p>
            <w:pPr>
              <w:pStyle w:val="Normal"/>
              <w:widowControl w:val="false"/>
              <w:spacing w:before="0" w:after="0"/>
              <w:jc w:val="both"/>
              <w:rPr>
                <w:rFonts w:ascii="Times New Roman" w:hAnsi="Times New Roman" w:cs="Times New Roman"/>
                <w:b/>
              </w:rPr>
            </w:pPr>
            <w:r>
              <w:rPr>
                <w:rFonts w:eastAsia="新細明體"/>
                <w:kern w:val="2"/>
                <w:sz w:val="24"/>
                <w:szCs w:val="22"/>
                <w:lang w:val="en-US" w:eastAsia="zh-TW" w:bidi="ar-SA"/>
              </w:rPr>
              <w:drawing>
                <wp:inline distT="0" distB="0" distL="0" distR="0">
                  <wp:extent cx="2654935" cy="3181350"/>
                  <wp:effectExtent l="0" t="0" r="0" b="0"/>
                  <wp:docPr id="57" name="圖片 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圖片 31" descr=""/>
                          <pic:cNvPicPr>
                            <a:picLocks noChangeAspect="1" noChangeArrowheads="1"/>
                          </pic:cNvPicPr>
                        </pic:nvPicPr>
                        <pic:blipFill>
                          <a:blip r:embed="rId45"/>
                          <a:stretch>
                            <a:fillRect/>
                          </a:stretch>
                        </pic:blipFill>
                        <pic:spPr bwMode="auto">
                          <a:xfrm>
                            <a:off x="0" y="0"/>
                            <a:ext cx="2654935" cy="3181350"/>
                          </a:xfrm>
                          <a:prstGeom prst="rect">
                            <a:avLst/>
                          </a:prstGeom>
                        </pic:spPr>
                      </pic:pic>
                    </a:graphicData>
                  </a:graphic>
                </wp:inline>
              </w:drawing>
            </w:r>
          </w:p>
          <w:p>
            <w:pPr>
              <w:pStyle w:val="Normal"/>
              <w:widowControl w:val="false"/>
              <w:spacing w:before="0" w:after="0"/>
              <w:jc w:val="both"/>
              <w:rPr>
                <w:rFonts w:ascii="Times New Roman" w:hAnsi="Times New Roman" w:cs="Times New Roman"/>
                <w:b/>
              </w:rPr>
            </w:pPr>
            <w:r>
              <w:rPr>
                <w:rFonts w:eastAsia="新細明體" w:cs="Times New Roman" w:ascii="Times New Roman" w:hAnsi="Times New Roman"/>
                <w:b/>
                <w:kern w:val="2"/>
                <w:sz w:val="24"/>
                <w:szCs w:val="22"/>
                <w:lang w:val="en-US" w:eastAsia="zh-TW" w:bidi="ar-SA"/>
              </w:rPr>
              <w:t>Crack</w:t>
            </w:r>
          </w:p>
        </w:tc>
      </w:tr>
      <w:tr>
        <w:trPr/>
        <w:tc>
          <w:tcPr>
            <w:tcW w:w="4601" w:type="dxa"/>
            <w:tcBorders/>
          </w:tcPr>
          <w:p>
            <w:pPr>
              <w:pStyle w:val="Normal"/>
              <w:widowControl w:val="false"/>
              <w:spacing w:before="0" w:after="0"/>
              <w:jc w:val="both"/>
              <w:rPr>
                <w:rFonts w:ascii="Times New Roman" w:hAnsi="Times New Roman" w:cs="Times New Roman"/>
              </w:rPr>
            </w:pPr>
            <w:r>
              <w:rPr>
                <w:rFonts w:eastAsia="新細明體"/>
                <w:kern w:val="2"/>
                <w:sz w:val="24"/>
                <w:szCs w:val="22"/>
                <w:lang w:val="en-US" w:eastAsia="zh-TW" w:bidi="ar-SA"/>
              </w:rPr>
              <w:drawing>
                <wp:inline distT="0" distB="0" distL="0" distR="0">
                  <wp:extent cx="2667635" cy="1997710"/>
                  <wp:effectExtent l="0" t="0" r="0" b="0"/>
                  <wp:docPr id="58" name="圖片 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圖片 32" descr=""/>
                          <pic:cNvPicPr>
                            <a:picLocks noChangeAspect="1" noChangeArrowheads="1"/>
                          </pic:cNvPicPr>
                        </pic:nvPicPr>
                        <pic:blipFill>
                          <a:blip r:embed="rId46"/>
                          <a:stretch>
                            <a:fillRect/>
                          </a:stretch>
                        </pic:blipFill>
                        <pic:spPr bwMode="auto">
                          <a:xfrm>
                            <a:off x="0" y="0"/>
                            <a:ext cx="2667635" cy="1997710"/>
                          </a:xfrm>
                          <a:prstGeom prst="rect">
                            <a:avLst/>
                          </a:prstGeom>
                        </pic:spPr>
                      </pic:pic>
                    </a:graphicData>
                  </a:graphic>
                </wp:inline>
              </w:drawing>
            </w:r>
          </w:p>
          <w:p>
            <w:pPr>
              <w:pStyle w:val="Normal"/>
              <w:widowControl w:val="false"/>
              <w:spacing w:before="0" w:after="0"/>
              <w:jc w:val="both"/>
              <w:rPr>
                <w:rFonts w:ascii="Times New Roman" w:hAnsi="Times New Roman" w:cs="Times New Roman"/>
              </w:rPr>
            </w:pPr>
            <w:r>
              <w:rPr>
                <w:rFonts w:eastAsia="新細明體" w:cs=""/>
                <w:bCs/>
                <w:kern w:val="2"/>
                <w:sz w:val="24"/>
                <w:szCs w:val="22"/>
                <w:lang w:val="en-US" w:eastAsia="zh-TW" w:bidi="ar-SA"/>
              </w:rPr>
              <w:t>abnormal bark peeling</w:t>
            </w:r>
          </w:p>
        </w:tc>
        <w:tc>
          <w:tcPr>
            <w:tcW w:w="4602" w:type="dxa"/>
            <w:tcBorders/>
          </w:tcPr>
          <w:p>
            <w:pPr>
              <w:pStyle w:val="Normal"/>
              <w:widowControl w:val="false"/>
              <w:spacing w:before="0" w:after="0"/>
              <w:jc w:val="both"/>
              <w:rPr>
                <w:rFonts w:ascii="Calibri" w:hAnsi="Calibri" w:eastAsia="新細明體" w:cs=""/>
                <w:kern w:val="2"/>
                <w:sz w:val="24"/>
                <w:szCs w:val="22"/>
                <w:lang w:val="en-US" w:eastAsia="zh-TW" w:bidi="ar-SA"/>
              </w:rPr>
            </w:pPr>
            <w:r>
              <w:rPr>
                <w:rFonts w:eastAsia="新細明體" w:cs=""/>
                <w:kern w:val="2"/>
                <w:sz w:val="24"/>
                <w:szCs w:val="22"/>
                <w:lang w:val="en-US" w:eastAsia="zh-TW" w:bidi="ar-SA"/>
              </w:rPr>
            </w:r>
          </w:p>
          <w:p>
            <w:pPr>
              <w:pStyle w:val="Normal"/>
              <w:widowControl w:val="false"/>
              <w:spacing w:before="0" w:after="0"/>
              <w:jc w:val="both"/>
              <w:rPr>
                <w:rFonts w:ascii="Calibri" w:hAnsi="Calibri" w:eastAsia="新細明體" w:cs=""/>
                <w:kern w:val="2"/>
                <w:sz w:val="24"/>
                <w:szCs w:val="22"/>
                <w:lang w:val="en-US" w:eastAsia="zh-TW" w:bidi="ar-SA"/>
              </w:rPr>
            </w:pPr>
            <w:r>
              <w:rPr>
                <w:rFonts w:eastAsia="新細明體" w:cs=""/>
                <w:kern w:val="2"/>
                <w:sz w:val="24"/>
                <w:szCs w:val="22"/>
                <w:lang w:val="en-US" w:eastAsia="zh-TW" w:bidi="ar-SA"/>
              </w:rPr>
            </w:r>
          </w:p>
        </w:tc>
      </w:tr>
    </w:tbl>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The abnormal bark peeling off and decay indicate significant damage to the tree's outer protective layer. This can leave the underlying wood exposed to the elements, increasing the risk of further decay, disease, and insect infestation.</w:t>
      </w:r>
    </w:p>
    <w:p>
      <w:pPr>
        <w:pStyle w:val="Normal"/>
        <w:jc w:val="both"/>
        <w:rPr>
          <w:rFonts w:ascii="Times New Roman" w:hAnsi="Times New Roman" w:cs="Times New Roman"/>
          <w:szCs w:val="24"/>
        </w:rPr>
      </w:pPr>
      <w:r>
        <w:rPr>
          <w:rFonts w:cs="Times New Roman" w:ascii="Times New Roman" w:hAnsi="Times New Roman"/>
          <w:szCs w:val="24"/>
        </w:rPr>
      </w:r>
    </w:p>
    <w:p>
      <w:pPr>
        <w:pStyle w:val="Normal"/>
        <w:jc w:val="both"/>
        <w:rPr>
          <w:rFonts w:ascii="Times New Roman" w:hAnsi="Times New Roman" w:cs="Times New Roman"/>
          <w:szCs w:val="24"/>
        </w:rPr>
      </w:pPr>
      <w:r>
        <w:rPr>
          <w:rFonts w:cs="Times New Roman" w:ascii="Times New Roman" w:hAnsi="Times New Roman"/>
          <w:szCs w:val="24"/>
        </w:rPr>
        <w:t>The presence of vertical cracks, particularly the longest one measuring 1.5m, suggests structural instability in the trunk. These cracks weaken the tree's integrity and can potentially lead to trunk failures, especially during periods of inclement weather or other external force.</w:t>
      </w:r>
    </w:p>
    <w:p>
      <w:pPr>
        <w:pStyle w:val="Normal"/>
        <w:rPr/>
      </w:pPr>
      <w:r>
        <w:rPr>
          <w:rFonts w:cs="Times New Roman" w:ascii="Times New Roman" w:hAnsi="Times New Roman"/>
          <w:b/>
          <w:bCs/>
          <w:szCs w:val="24"/>
        </w:rPr>
        <w:t>Root condition:</w:t>
      </w:r>
      <w:r>
        <w:rPr/>
        <w:t xml:space="preserve"> T3 exhibits signs of root plate movement, with the roots showing decay and exposed dead wood. Additionally, the root zone is restricted by the nearby planter wall.</w:t>
      </w:r>
    </w:p>
    <w:p>
      <w:pPr>
        <w:pStyle w:val="Normal"/>
        <w:rPr/>
      </w:pPr>
      <w:r>
        <w:rPr/>
      </w:r>
    </w:p>
    <w:p>
      <w:pPr>
        <w:pStyle w:val="Normal"/>
        <w:rPr/>
      </w:pPr>
      <w:r>
        <w:rPr/>
        <w:t>Root plate movement refers to the shifting or instability of the root system, which can occur due to various factors such as soil compaction or inadequate anchorage. In this case, the root plate movement was observed after the Typhoon Signal No. 8. This movement can weaken the tree's stability and increase the risk of uprooting</w:t>
      </w:r>
    </w:p>
    <w:p>
      <w:pPr>
        <w:pStyle w:val="Normal"/>
        <w:rPr>
          <w:rFonts w:ascii="Times New Roman" w:hAnsi="Times New Roman" w:cs="Times New Roman"/>
          <w:szCs w:val="24"/>
        </w:rPr>
      </w:pPr>
      <w:r>
        <w:rPr/>
        <w:t>.</w:t>
      </w:r>
      <w:r>
        <w:rPr>
          <w:rFonts w:cs="Times New Roman" w:ascii="Times New Roman" w:hAnsi="Times New Roman"/>
          <w:szCs w:val="24"/>
        </w:rPr>
        <w:t xml:space="preserve"> </w:t>
      </w:r>
    </w:p>
    <w:tbl>
      <w:tblPr>
        <w:tblStyle w:val="a8"/>
        <w:tblW w:w="920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01"/>
        <w:gridCol w:w="4602"/>
      </w:tblGrid>
      <w:tr>
        <w:trPr/>
        <w:tc>
          <w:tcPr>
            <w:tcW w:w="4601" w:type="dxa"/>
            <w:tcBorders/>
          </w:tcPr>
          <w:p>
            <w:pPr>
              <w:pStyle w:val="Normal"/>
              <w:widowControl w:val="false"/>
              <w:spacing w:before="0" w:after="0"/>
              <w:jc w:val="center"/>
              <w:rPr>
                <w:rFonts w:ascii="Times New Roman" w:hAnsi="Times New Roman" w:cs="Times New Roman"/>
                <w:szCs w:val="24"/>
              </w:rPr>
            </w:pPr>
            <w:r>
              <w:rPr>
                <w:rFonts w:eastAsia="新細明體"/>
                <w:kern w:val="2"/>
                <w:sz w:val="24"/>
                <w:lang w:val="en-US" w:eastAsia="zh-TW" w:bidi="ar-SA"/>
              </w:rPr>
              <w:drawing>
                <wp:inline distT="0" distB="0" distL="0" distR="0">
                  <wp:extent cx="2097405" cy="2774315"/>
                  <wp:effectExtent l="0" t="0" r="0" b="0"/>
                  <wp:docPr id="59" name="圖片 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圖片 48" descr=""/>
                          <pic:cNvPicPr>
                            <a:picLocks noChangeAspect="1" noChangeArrowheads="1"/>
                          </pic:cNvPicPr>
                        </pic:nvPicPr>
                        <pic:blipFill>
                          <a:blip r:embed="rId47"/>
                          <a:stretch>
                            <a:fillRect/>
                          </a:stretch>
                        </pic:blipFill>
                        <pic:spPr bwMode="auto">
                          <a:xfrm>
                            <a:off x="0" y="0"/>
                            <a:ext cx="2097405" cy="2774315"/>
                          </a:xfrm>
                          <a:prstGeom prst="rect">
                            <a:avLst/>
                          </a:prstGeom>
                        </pic:spPr>
                      </pic:pic>
                    </a:graphicData>
                  </a:graphic>
                </wp:inline>
              </w:drawing>
            </w:r>
          </w:p>
          <w:p>
            <w:pPr>
              <w:pStyle w:val="Normal"/>
              <w:widowControl w:val="false"/>
              <w:spacing w:before="0" w:after="0"/>
              <w:jc w:val="center"/>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 xml:space="preserve">Root plate movement </w:t>
            </w:r>
          </w:p>
        </w:tc>
        <w:tc>
          <w:tcPr>
            <w:tcW w:w="4602" w:type="dxa"/>
            <w:tcBorders/>
          </w:tcPr>
          <w:p>
            <w:pPr>
              <w:pStyle w:val="Normal"/>
              <w:widowControl w:val="false"/>
              <w:spacing w:before="0" w:after="0"/>
              <w:jc w:val="center"/>
              <w:rPr>
                <w:rFonts w:ascii="Times New Roman" w:hAnsi="Times New Roman" w:cs="Times New Roman"/>
                <w:szCs w:val="24"/>
              </w:rPr>
            </w:pPr>
            <w:r>
              <w:rPr>
                <w:rFonts w:eastAsia="新細明體"/>
                <w:kern w:val="2"/>
                <w:sz w:val="24"/>
                <w:lang w:val="en-US" w:eastAsia="zh-TW" w:bidi="ar-SA"/>
              </w:rPr>
              <w:drawing>
                <wp:inline distT="0" distB="0" distL="0" distR="0">
                  <wp:extent cx="1969135" cy="2769235"/>
                  <wp:effectExtent l="0" t="0" r="0" b="0"/>
                  <wp:docPr id="60" name="圖片 4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圖片 47" descr=""/>
                          <pic:cNvPicPr>
                            <a:picLocks noChangeAspect="1" noChangeArrowheads="1"/>
                          </pic:cNvPicPr>
                        </pic:nvPicPr>
                        <pic:blipFill>
                          <a:blip r:embed="rId48"/>
                          <a:stretch>
                            <a:fillRect/>
                          </a:stretch>
                        </pic:blipFill>
                        <pic:spPr bwMode="auto">
                          <a:xfrm>
                            <a:off x="0" y="0"/>
                            <a:ext cx="1969135" cy="2769235"/>
                          </a:xfrm>
                          <a:prstGeom prst="rect">
                            <a:avLst/>
                          </a:prstGeom>
                        </pic:spPr>
                      </pic:pic>
                    </a:graphicData>
                  </a:graphic>
                </wp:inline>
              </w:drawing>
            </w:r>
          </w:p>
          <w:p>
            <w:pPr>
              <w:pStyle w:val="Normal"/>
              <w:widowControl w:val="false"/>
              <w:spacing w:before="0" w:after="0"/>
              <w:jc w:val="center"/>
              <w:rPr>
                <w:rFonts w:ascii="Times New Roman" w:hAnsi="Times New Roman" w:cs="Times New Roman"/>
                <w:szCs w:val="24"/>
              </w:rPr>
            </w:pPr>
            <w:r>
              <w:rPr>
                <w:rFonts w:eastAsia="新細明體" w:cs="Times New Roman" w:ascii="Times New Roman" w:hAnsi="Times New Roman"/>
                <w:kern w:val="2"/>
                <w:sz w:val="24"/>
                <w:szCs w:val="24"/>
                <w:lang w:val="en-US" w:eastAsia="zh-TW" w:bidi="ar-SA"/>
              </w:rPr>
              <w:t>Root plate movement</w:t>
            </w:r>
          </w:p>
        </w:tc>
      </w:tr>
      <w:tr>
        <w:trPr/>
        <w:tc>
          <w:tcPr>
            <w:tcW w:w="4601" w:type="dxa"/>
            <w:tcBorders/>
          </w:tcPr>
          <w:p>
            <w:pPr>
              <w:pStyle w:val="Normal"/>
              <w:widowControl w:val="false"/>
              <w:spacing w:before="0" w:after="0"/>
              <w:jc w:val="center"/>
              <w:rPr>
                <w:rFonts w:ascii="Times New Roman" w:hAnsi="Times New Roman" w:cs="Times New Roman"/>
                <w:szCs w:val="24"/>
              </w:rPr>
            </w:pPr>
            <w:r>
              <w:rPr>
                <w:rFonts w:eastAsia="新細明體"/>
                <w:kern w:val="2"/>
                <w:sz w:val="24"/>
                <w:lang w:val="en-US" w:eastAsia="zh-TW" w:bidi="ar-SA"/>
              </w:rPr>
              <w:drawing>
                <wp:inline distT="0" distB="0" distL="0" distR="0">
                  <wp:extent cx="2512695" cy="1878330"/>
                  <wp:effectExtent l="0" t="0" r="0" b="0"/>
                  <wp:docPr id="61" name="圖片 4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圖片 45" descr=""/>
                          <pic:cNvPicPr>
                            <a:picLocks noChangeAspect="1" noChangeArrowheads="1"/>
                          </pic:cNvPicPr>
                        </pic:nvPicPr>
                        <pic:blipFill>
                          <a:blip r:embed="rId49"/>
                          <a:stretch>
                            <a:fillRect/>
                          </a:stretch>
                        </pic:blipFill>
                        <pic:spPr bwMode="auto">
                          <a:xfrm>
                            <a:off x="0" y="0"/>
                            <a:ext cx="2512695" cy="1878330"/>
                          </a:xfrm>
                          <a:prstGeom prst="rect">
                            <a:avLst/>
                          </a:prstGeom>
                        </pic:spPr>
                      </pic:pic>
                    </a:graphicData>
                  </a:graphic>
                </wp:inline>
              </w:drawing>
            </w:r>
          </w:p>
          <w:p>
            <w:pPr>
              <w:pStyle w:val="Normal"/>
              <w:widowControl w:val="false"/>
              <w:spacing w:before="0" w:after="0"/>
              <w:jc w:val="center"/>
              <w:rPr>
                <w:rFonts w:ascii="Times New Roman" w:hAnsi="Times New Roman" w:cs="Times New Roman"/>
                <w:szCs w:val="24"/>
              </w:rPr>
            </w:pPr>
            <w:r>
              <w:rPr>
                <w:rFonts w:eastAsia="新細明體" w:cs=""/>
                <w:kern w:val="2"/>
                <w:sz w:val="24"/>
                <w:szCs w:val="22"/>
                <w:lang w:val="en-US" w:eastAsia="zh-TW" w:bidi="ar-SA"/>
              </w:rPr>
              <w:t>Roots decay and exposed dead wood</w:t>
            </w:r>
          </w:p>
        </w:tc>
        <w:tc>
          <w:tcPr>
            <w:tcW w:w="4602" w:type="dxa"/>
            <w:tcBorders/>
          </w:tcPr>
          <w:p>
            <w:pPr>
              <w:pStyle w:val="Normal"/>
              <w:widowControl w:val="false"/>
              <w:spacing w:before="0" w:after="0"/>
              <w:jc w:val="center"/>
              <w:rPr>
                <w:rFonts w:ascii="Times New Roman" w:hAnsi="Times New Roman" w:cs="Times New Roman"/>
                <w:szCs w:val="24"/>
              </w:rPr>
            </w:pPr>
            <w:r>
              <w:rPr>
                <w:rFonts w:eastAsia="新細明體"/>
                <w:kern w:val="2"/>
                <w:sz w:val="24"/>
                <w:lang w:val="en-US" w:eastAsia="zh-TW" w:bidi="ar-SA"/>
              </w:rPr>
              <w:drawing>
                <wp:inline distT="0" distB="0" distL="0" distR="0">
                  <wp:extent cx="2505075" cy="1872615"/>
                  <wp:effectExtent l="0" t="0" r="0" b="0"/>
                  <wp:docPr id="62" name="圖片 4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圖片 46" descr=""/>
                          <pic:cNvPicPr>
                            <a:picLocks noChangeAspect="1" noChangeArrowheads="1"/>
                          </pic:cNvPicPr>
                        </pic:nvPicPr>
                        <pic:blipFill>
                          <a:blip r:embed="rId50"/>
                          <a:stretch>
                            <a:fillRect/>
                          </a:stretch>
                        </pic:blipFill>
                        <pic:spPr bwMode="auto">
                          <a:xfrm>
                            <a:off x="0" y="0"/>
                            <a:ext cx="2505075" cy="1872615"/>
                          </a:xfrm>
                          <a:prstGeom prst="rect">
                            <a:avLst/>
                          </a:prstGeom>
                        </pic:spPr>
                      </pic:pic>
                    </a:graphicData>
                  </a:graphic>
                </wp:inline>
              </w:drawing>
            </w:r>
          </w:p>
          <w:p>
            <w:pPr>
              <w:pStyle w:val="Normal"/>
              <w:widowControl w:val="false"/>
              <w:spacing w:before="0" w:after="0"/>
              <w:jc w:val="center"/>
              <w:rPr>
                <w:rFonts w:ascii="Times New Roman" w:hAnsi="Times New Roman" w:cs="Times New Roman"/>
                <w:szCs w:val="24"/>
              </w:rPr>
            </w:pPr>
            <w:r>
              <w:rPr>
                <w:rFonts w:eastAsia="新細明體" w:cs=""/>
                <w:kern w:val="2"/>
                <w:sz w:val="24"/>
                <w:szCs w:val="22"/>
                <w:lang w:val="en-US" w:eastAsia="zh-TW" w:bidi="ar-SA"/>
              </w:rPr>
              <w:t>Roots decay and exposed dead wood</w:t>
            </w:r>
          </w:p>
        </w:tc>
      </w:tr>
    </w:tbl>
    <w:p>
      <w:pPr>
        <w:pStyle w:val="Normal"/>
        <w:tabs>
          <w:tab w:val="clear" w:pos="480"/>
          <w:tab w:val="left" w:pos="2299" w:leader="none"/>
        </w:tabs>
        <w:jc w:val="both"/>
        <w:rPr>
          <w:rFonts w:ascii="Times New Roman" w:hAnsi="Times New Roman" w:cs="Times New Roman"/>
          <w:b/>
          <w:szCs w:val="24"/>
        </w:rPr>
      </w:pPr>
      <w:r>
        <w:rPr>
          <w:rFonts w:cs="Times New Roman" w:ascii="Times New Roman" w:hAnsi="Times New Roman"/>
          <w:b/>
          <w:szCs w:val="24"/>
        </w:rPr>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b/>
          <w:szCs w:val="24"/>
        </w:rPr>
        <w:t>Remedial measure:</w:t>
      </w:r>
      <w:r>
        <w:rPr>
          <w:rFonts w:cs="Times New Roman" w:ascii="Times New Roman" w:hAnsi="Times New Roman"/>
          <w:szCs w:val="24"/>
        </w:rPr>
        <w:tab/>
        <w:t>Root plate movement has significantly compromised the stability of T3. Additionally, the trunk of the tree exhibits several vertical cracks, indicating structural damage.</w:t>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szCs w:val="24"/>
        </w:rPr>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szCs w:val="24"/>
        </w:rPr>
        <w:t>The combination of root plate movement and trunk damage poses a severe risk. The potential consequences of a failure in this condition could result in substantial property damage and pose a significant risk of injuries. The presence of this problematic tree directly threatens the safety of individuals and property within the tree canopy area, especially at inclement weather.</w:t>
      </w:r>
    </w:p>
    <w:p>
      <w:pPr>
        <w:pStyle w:val="Normal"/>
        <w:tabs>
          <w:tab w:val="clear" w:pos="480"/>
          <w:tab w:val="left" w:pos="2299" w:leader="none"/>
        </w:tabs>
        <w:jc w:val="both"/>
        <w:rPr>
          <w:rFonts w:ascii="Times New Roman" w:hAnsi="Times New Roman" w:cs="Times New Roman"/>
          <w:szCs w:val="24"/>
        </w:rPr>
      </w:pPr>
      <w:r>
        <w:rPr>
          <w:rFonts w:cs="Times New Roman" w:ascii="Times New Roman" w:hAnsi="Times New Roman"/>
          <w:szCs w:val="24"/>
        </w:rPr>
      </w:r>
    </w:p>
    <w:p>
      <w:pPr>
        <w:pStyle w:val="Normal"/>
        <w:tabs>
          <w:tab w:val="clear" w:pos="480"/>
          <w:tab w:val="left" w:pos="2299" w:leader="none"/>
        </w:tabs>
        <w:jc w:val="both"/>
        <w:rPr>
          <w:rFonts w:ascii="Times New Roman" w:hAnsi="Times New Roman" w:cs="Times New Roman"/>
          <w:b/>
          <w:bCs/>
          <w:sz w:val="32"/>
          <w:szCs w:val="32"/>
          <w:u w:val="single"/>
        </w:rPr>
      </w:pPr>
      <w:r>
        <w:rPr>
          <w:rFonts w:cs="Times New Roman" w:ascii="Times New Roman" w:hAnsi="Times New Roman"/>
          <w:szCs w:val="24"/>
        </w:rPr>
        <w:t>Considering the above factors, it is highly recommended to remove T3. This course of action prioritizes public safety and mitigates the risk of accidents or damages caused by potential tree failure.</w:t>
      </w:r>
    </w:p>
    <w:p>
      <w:pPr>
        <w:pStyle w:val="Normal"/>
        <w:rPr>
          <w:rFonts w:ascii="Times New Roman" w:hAnsi="Times New Roman" w:cs="Times New Roman"/>
          <w:szCs w:val="24"/>
        </w:rPr>
      </w:pPr>
      <w:r>
        <w:rPr>
          <w:rFonts w:cs="Times New Roman" w:ascii="Times New Roman" w:hAnsi="Times New Roman"/>
          <w:szCs w:val="24"/>
        </w:rPr>
      </w:r>
    </w:p>
    <w:p>
      <w:pPr>
        <w:pStyle w:val="Normal"/>
        <w:rPr>
          <w:rFonts w:ascii="Times New Roman" w:hAnsi="Times New Roman" w:cs="Times New Roman"/>
          <w:szCs w:val="24"/>
        </w:rPr>
      </w:pPr>
      <w:r>
        <w:rPr>
          <w:rFonts w:cs="Times New Roman" w:ascii="Times New Roman" w:hAnsi="Times New Roman"/>
          <w:szCs w:val="24"/>
        </w:rPr>
      </w:r>
    </w:p>
    <w:p>
      <w:pPr>
        <w:pStyle w:val="Normal"/>
        <w:rPr>
          <w:rFonts w:ascii="Times New Roman" w:hAnsi="Times New Roman" w:cs="Times New Roman"/>
          <w:szCs w:val="24"/>
        </w:rPr>
      </w:pPr>
      <w:r>
        <w:rPr>
          <w:rFonts w:cs="Times New Roman" w:ascii="Times New Roman" w:hAnsi="Times New Roman"/>
          <w:szCs w:val="24"/>
        </w:rPr>
      </w:r>
    </w:p>
    <w:p>
      <w:pPr>
        <w:pStyle w:val="Normal"/>
        <w:jc w:val="center"/>
        <w:rPr>
          <w:rFonts w:ascii="Times New Roman" w:hAnsi="Times New Roman" w:cs="Times New Roman"/>
        </w:rPr>
      </w:pPr>
      <w:bookmarkStart w:id="9" w:name="_Hlk155734271"/>
      <w:bookmarkEnd w:id="9"/>
      <w:r>
        <w:rPr>
          <w:rFonts w:cs="Times New Roman" w:ascii="Times New Roman" w:hAnsi="Times New Roman"/>
          <w:b/>
          <w:bCs/>
          <w:sz w:val="32"/>
          <w:szCs w:val="32"/>
        </w:rPr>
        <w:t>Fungal decay in Tree</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Fungal decay occurs when specific fungi colonize and break down the structural components of a tree, such as the wood. This can weaken the tree, making it more susceptible to failure, especially during severe weather events or other stressors.</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Identifying the types of fungi involved is crucial in understanding the risks associated with fungal decay. Different fungal species have varying abilities to degrade wood and cause structural damage. Researchers have studied and identified various decay-causing fungi, including white rot, brown rot, and soft rot fungi.</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To assess and detect fungal decay in living trees, various methods have been developed. These methods include visual inspections, specialized tools like resistographs or sonic tomography, and laboratory analysis of wood samples. These techniques help arborists and professionals determine the extent of decay and make informed decisions regarding tree management and safety.</w:t>
      </w:r>
    </w:p>
    <w:p>
      <w:pPr>
        <w:pStyle w:val="Normal"/>
        <w:jc w:val="both"/>
        <w:rPr>
          <w:rFonts w:ascii="Times New Roman" w:hAnsi="Times New Roman" w:cs="Times New Roman"/>
          <w:b/>
          <w:bCs/>
          <w:sz w:val="32"/>
          <w:szCs w:val="32"/>
        </w:rPr>
      </w:pPr>
      <w:bookmarkStart w:id="10" w:name="_Hlk155800890"/>
      <w:bookmarkStart w:id="11" w:name="_Hlk155800204"/>
      <w:bookmarkEnd w:id="10"/>
      <w:r>
        <w:rPr>
          <w:rFonts w:cs="Times New Roman" w:ascii="Times New Roman" w:hAnsi="Times New Roman"/>
          <w:b/>
          <w:bCs/>
          <w:sz w:val="32"/>
          <w:szCs w:val="32"/>
        </w:rPr>
        <w:t xml:space="preserve">Fungal decay in Tree </w:t>
      </w:r>
      <w:bookmarkEnd w:id="11"/>
      <w:r>
        <w:rPr>
          <w:rFonts w:cs="Times New Roman" w:ascii="Times New Roman" w:hAnsi="Times New Roman"/>
          <w:b/>
          <w:bCs/>
          <w:sz w:val="32"/>
          <w:szCs w:val="32"/>
        </w:rPr>
        <w:t>– Case 4</w:t>
      </w:r>
    </w:p>
    <w:p>
      <w:pPr>
        <w:pStyle w:val="Normal"/>
        <w:jc w:val="both"/>
        <w:rPr>
          <w:rFonts w:ascii="Times New Roman" w:hAnsi="Times New Roman" w:cs="Times New Roman"/>
          <w:bCs/>
          <w:sz w:val="28"/>
          <w:szCs w:val="28"/>
        </w:rPr>
      </w:pPr>
      <w:bookmarkStart w:id="12" w:name="_Hlk155800890"/>
      <w:bookmarkStart w:id="13" w:name="_Hlk155800240"/>
      <w:bookmarkStart w:id="14" w:name="_Hlk155799162"/>
      <w:bookmarkEnd w:id="12"/>
      <w:r>
        <w:rPr>
          <w:rFonts w:cs="Times New Roman" w:ascii="Times New Roman" w:hAnsi="Times New Roman"/>
          <w:bCs/>
          <w:i/>
          <w:sz w:val="28"/>
          <w:szCs w:val="28"/>
        </w:rPr>
        <w:t>Phellinus noxius</w:t>
      </w:r>
      <w:bookmarkEnd w:id="14"/>
      <w:r>
        <w:rPr>
          <w:rFonts w:cs="Times New Roman" w:ascii="Times New Roman" w:hAnsi="Times New Roman"/>
          <w:bCs/>
          <w:sz w:val="28"/>
          <w:szCs w:val="28"/>
        </w:rPr>
        <w:t xml:space="preserve"> on </w:t>
      </w:r>
      <w:bookmarkStart w:id="15" w:name="_Hlk155798563"/>
      <w:r>
        <w:rPr>
          <w:rFonts w:cs="Times New Roman" w:ascii="Times New Roman" w:hAnsi="Times New Roman"/>
          <w:bCs/>
          <w:i/>
          <w:sz w:val="28"/>
          <w:szCs w:val="28"/>
        </w:rPr>
        <w:t>Delonix regia</w:t>
      </w:r>
      <w:bookmarkEnd w:id="15"/>
      <w:r>
        <w:rPr>
          <w:rFonts w:cs="Times New Roman" w:ascii="Times New Roman" w:hAnsi="Times New Roman"/>
          <w:bCs/>
          <w:sz w:val="28"/>
          <w:szCs w:val="28"/>
        </w:rPr>
        <w:t xml:space="preserve"> </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 xml:space="preserve">T4, a Delonix regia tree infected with </w:t>
      </w:r>
      <w:r>
        <w:rPr>
          <w:rFonts w:cs="Times New Roman" w:ascii="Times New Roman" w:hAnsi="Times New Roman"/>
          <w:bCs/>
          <w:i/>
          <w:szCs w:val="24"/>
        </w:rPr>
        <w:t>Phellinus noxius</w:t>
      </w:r>
      <w:r>
        <w:rPr>
          <w:rFonts w:cs="Times New Roman" w:ascii="Times New Roman" w:hAnsi="Times New Roman"/>
          <w:bCs/>
          <w:szCs w:val="24"/>
        </w:rPr>
        <w:t>, is located adjacent to a public road in a busy Industrial Zone. The tree stands at a height of 11m.</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 xml:space="preserve">Several concerning issues have been observed with this tree. Abnormally small foliage, dieback of twigs and branches, and signs of termites on the trunk are evident. Additionally, decay with the presence of </w:t>
      </w:r>
      <w:r>
        <w:rPr>
          <w:rFonts w:cs="Times New Roman" w:ascii="Times New Roman" w:hAnsi="Times New Roman"/>
          <w:bCs/>
          <w:i/>
          <w:szCs w:val="24"/>
        </w:rPr>
        <w:t>Phellinus noxius</w:t>
      </w:r>
      <w:r>
        <w:rPr>
          <w:rFonts w:cs="Times New Roman" w:ascii="Times New Roman" w:hAnsi="Times New Roman"/>
          <w:bCs/>
          <w:szCs w:val="24"/>
        </w:rPr>
        <w:t xml:space="preserve"> fungal fruiting bodies has been clearly identified at the root flare.</w:t>
      </w:r>
    </w:p>
    <w:p>
      <w:pPr>
        <w:pStyle w:val="Normal"/>
        <w:jc w:val="both"/>
        <w:rPr>
          <w:rFonts w:ascii="Times New Roman" w:hAnsi="Times New Roman" w:cs="Times New Roman"/>
          <w:bCs/>
          <w:szCs w:val="24"/>
        </w:rPr>
      </w:pPr>
      <w:r>
        <w:rPr>
          <w:rFonts w:cs="Times New Roman" w:ascii="Times New Roman" w:hAnsi="Times New Roman"/>
          <w:bCs/>
          <w:szCs w:val="24"/>
        </w:rPr>
      </w:r>
      <w:bookmarkStart w:id="16" w:name="_Hlk155734271"/>
      <w:bookmarkStart w:id="17" w:name="_Hlk155734271"/>
      <w:bookmarkEnd w:id="17"/>
    </w:p>
    <w:p>
      <w:pPr>
        <w:pStyle w:val="Normal"/>
        <w:jc w:val="center"/>
        <w:rPr>
          <w:rFonts w:ascii="Times New Roman" w:hAnsi="Times New Roman" w:cs="Times New Roman"/>
          <w:b/>
          <w:bCs/>
          <w:sz w:val="32"/>
          <w:szCs w:val="32"/>
        </w:rPr>
      </w:pPr>
      <w:r>
        <w:rPr/>
        <w:drawing>
          <wp:inline distT="0" distB="0" distL="0" distR="0">
            <wp:extent cx="2552065" cy="3407410"/>
            <wp:effectExtent l="0" t="0" r="0" b="0"/>
            <wp:docPr id="63" name="圖片 5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圖片 50" descr=""/>
                    <pic:cNvPicPr>
                      <a:picLocks noChangeAspect="1" noChangeArrowheads="1"/>
                    </pic:cNvPicPr>
                  </pic:nvPicPr>
                  <pic:blipFill>
                    <a:blip r:embed="rId51"/>
                    <a:stretch>
                      <a:fillRect/>
                    </a:stretch>
                  </pic:blipFill>
                  <pic:spPr bwMode="auto">
                    <a:xfrm>
                      <a:off x="0" y="0"/>
                      <a:ext cx="2552065" cy="3407410"/>
                    </a:xfrm>
                    <a:prstGeom prst="rect">
                      <a:avLst/>
                    </a:prstGeom>
                  </pic:spPr>
                </pic:pic>
              </a:graphicData>
            </a:graphic>
          </wp:inline>
        </w:drawing>
      </w:r>
    </w:p>
    <w:p>
      <w:pPr>
        <w:pStyle w:val="Normal"/>
        <w:jc w:val="both"/>
        <w:rPr>
          <w:rFonts w:ascii="Times New Roman" w:hAnsi="Times New Roman" w:cs="Times New Roman"/>
          <w:b/>
          <w:bCs/>
          <w:sz w:val="32"/>
          <w:szCs w:val="32"/>
        </w:rPr>
      </w:pPr>
      <w:r>
        <w:rPr>
          <w:rFonts w:cs="Times New Roman" w:ascii="Times New Roman" w:hAnsi="Times New Roman"/>
          <w:b/>
          <w:bCs/>
          <w:sz w:val="32"/>
          <w:szCs w:val="32"/>
        </w:rPr>
      </w:r>
    </w:p>
    <w:p>
      <w:pPr>
        <w:pStyle w:val="Normal"/>
        <w:jc w:val="both"/>
        <w:rPr>
          <w:rFonts w:ascii="Times New Roman" w:hAnsi="Times New Roman" w:cs="Times New Roman"/>
          <w:b/>
          <w:bCs/>
          <w:sz w:val="32"/>
          <w:szCs w:val="32"/>
        </w:rPr>
      </w:pPr>
      <w:r>
        <w:rPr/>
        <mc:AlternateContent>
          <mc:Choice Requires="wps">
            <w:drawing>
              <wp:inline distT="0" distB="0" distL="0" distR="0" wp14:anchorId="5D3634C7">
                <wp:extent cx="2826385" cy="1878330"/>
                <wp:effectExtent l="14605" t="0" r="0" b="3175"/>
                <wp:docPr id="64" name="圖片 93"/>
                <a:graphic xmlns:a="http://schemas.openxmlformats.org/drawingml/2006/main">
                  <a:graphicData uri="http://schemas.openxmlformats.org/drawingml/2006/picture">
                    <pic:pic xmlns:pic="http://schemas.openxmlformats.org/drawingml/2006/picture">
                      <pic:nvPicPr>
                        <pic:cNvPr id="65" name="圖片 93" descr=""/>
                        <pic:cNvPicPr/>
                      </pic:nvPicPr>
                      <pic:blipFill>
                        <a:blip r:embed="rId52"/>
                        <a:stretch/>
                      </pic:blipFill>
                      <pic:spPr>
                        <a:xfrm rot="5400000">
                          <a:off x="0" y="0"/>
                          <a:ext cx="2826360" cy="1878480"/>
                        </a:xfrm>
                        <a:prstGeom prst="rect">
                          <a:avLst/>
                        </a:prstGeom>
                        <a:ln w="0">
                          <a:noFill/>
                        </a:ln>
                      </pic:spPr>
                    </pic:pic>
                  </a:graphicData>
                </a:graphic>
              </wp:inline>
            </w:drawing>
          </mc:Choice>
          <mc:Fallback>
            <w:pict>
              <v:shape id="shape_0" ID="圖片 93" stroked="f" o:allowincell="f" style="position:absolute;margin-left:-37.3pt;margin-top:-185.55pt;width:222.5pt;height:147.85pt;mso-wrap-style:none;v-text-anchor:middle;rotation:90;mso-position-vertical:top" wp14:anchorId="5D3634C7" type="_x0000_t75">
                <v:imagedata r:id="rId53" o:detectmouseclick="t"/>
                <v:stroke color="#3465a4" joinstyle="round" endcap="flat"/>
                <w10:wrap type="square"/>
              </v:shape>
            </w:pict>
          </mc:Fallback>
        </mc:AlternateContent>
      </w:r>
      <w:r>
        <w:rPr/>
        <mc:AlternateContent>
          <mc:Choice Requires="wps">
            <w:drawing>
              <wp:inline distT="0" distB="0" distL="0" distR="0" wp14:anchorId="55580B2D">
                <wp:extent cx="2834005" cy="1883410"/>
                <wp:effectExtent l="10160" t="0" r="0" b="5715"/>
                <wp:docPr id="66" name="圖片 97"/>
                <a:graphic xmlns:a="http://schemas.openxmlformats.org/drawingml/2006/main">
                  <a:graphicData uri="http://schemas.openxmlformats.org/drawingml/2006/picture">
                    <pic:pic xmlns:pic="http://schemas.openxmlformats.org/drawingml/2006/picture">
                      <pic:nvPicPr>
                        <pic:cNvPr id="67" name="圖片 97" descr=""/>
                        <pic:cNvPicPr/>
                      </pic:nvPicPr>
                      <pic:blipFill>
                        <a:blip r:embed="rId54"/>
                        <a:stretch/>
                      </pic:blipFill>
                      <pic:spPr>
                        <a:xfrm rot="5400000">
                          <a:off x="0" y="0"/>
                          <a:ext cx="2833920" cy="1883520"/>
                        </a:xfrm>
                        <a:prstGeom prst="rect">
                          <a:avLst/>
                        </a:prstGeom>
                        <a:ln w="0">
                          <a:noFill/>
                        </a:ln>
                      </pic:spPr>
                    </pic:pic>
                  </a:graphicData>
                </a:graphic>
              </wp:inline>
            </w:drawing>
          </mc:Choice>
          <mc:Fallback>
            <w:pict>
              <v:shape id="shape_0" ID="圖片 97" stroked="f" o:allowincell="f" style="position:absolute;margin-left:-37.4pt;margin-top:-186.25pt;width:223.1pt;height:148.25pt;mso-wrap-style:none;v-text-anchor:middle;rotation:90;mso-position-vertical:top" wp14:anchorId="55580B2D" type="_x0000_t75">
                <v:imagedata r:id="rId55" o:detectmouseclick="t"/>
                <v:stroke color="#3465a4" joinstyle="round" endcap="flat"/>
                <w10:wrap type="square"/>
              </v:shape>
            </w:pict>
          </mc:Fallback>
        </mc:AlternateContent>
      </w:r>
      <w:r>
        <w:rPr/>
        <mc:AlternateContent>
          <mc:Choice Requires="wps">
            <w:drawing>
              <wp:inline distT="0" distB="0" distL="0" distR="0" wp14:anchorId="5F04CE14">
                <wp:extent cx="2836545" cy="1935480"/>
                <wp:effectExtent l="6985" t="5715" r="0" b="1270"/>
                <wp:docPr id="68" name="圖片 52"/>
                <a:graphic xmlns:a="http://schemas.openxmlformats.org/drawingml/2006/main">
                  <a:graphicData uri="http://schemas.openxmlformats.org/drawingml/2006/picture">
                    <pic:pic xmlns:pic="http://schemas.openxmlformats.org/drawingml/2006/picture">
                      <pic:nvPicPr>
                        <pic:cNvPr id="69" name="圖片 52" descr=""/>
                        <pic:cNvPicPr/>
                      </pic:nvPicPr>
                      <pic:blipFill>
                        <a:blip r:embed="rId56"/>
                        <a:stretch/>
                      </pic:blipFill>
                      <pic:spPr>
                        <a:xfrm rot="5400000">
                          <a:off x="0" y="0"/>
                          <a:ext cx="2836440" cy="1935360"/>
                        </a:xfrm>
                        <a:prstGeom prst="rect">
                          <a:avLst/>
                        </a:prstGeom>
                        <a:ln w="0">
                          <a:noFill/>
                        </a:ln>
                      </pic:spPr>
                    </pic:pic>
                  </a:graphicData>
                </a:graphic>
              </wp:inline>
            </w:drawing>
          </mc:Choice>
          <mc:Fallback>
            <w:pict>
              <v:shape id="shape_0" ID="圖片 52" stroked="f" o:allowincell="f" style="position:absolute;margin-left:-35.45pt;margin-top:-188.5pt;width:223.3pt;height:152.35pt;mso-wrap-style:none;v-text-anchor:middle;rotation:90;mso-position-vertical:top" wp14:anchorId="5F04CE14" type="_x0000_t75">
                <v:imagedata r:id="rId57" o:detectmouseclick="t"/>
                <v:stroke color="#3465a4" joinstyle="round" endcap="flat"/>
                <w10:wrap type="square"/>
              </v:shape>
            </w:pict>
          </mc:Fallback>
        </mc:AlternateContent>
      </w:r>
    </w:p>
    <w:p>
      <w:pPr>
        <w:pStyle w:val="Normal"/>
        <w:jc w:val="both"/>
        <w:rPr>
          <w:rFonts w:ascii="Times New Roman" w:hAnsi="Times New Roman" w:cs="Times New Roman"/>
          <w:bCs/>
          <w:szCs w:val="24"/>
        </w:rPr>
      </w:pPr>
      <w:r>
        <w:rPr>
          <w:rFonts w:cs="Times New Roman" w:ascii="Times New Roman" w:hAnsi="Times New Roman"/>
          <w:bCs/>
          <w:i/>
          <w:szCs w:val="24"/>
        </w:rPr>
        <w:t>Phellinus noxius</w:t>
      </w:r>
      <w:r>
        <w:rPr>
          <w:rFonts w:cs="Times New Roman" w:ascii="Times New Roman" w:hAnsi="Times New Roman"/>
          <w:bCs/>
          <w:szCs w:val="24"/>
        </w:rPr>
        <w:t xml:space="preserve"> is a highly virulent pathogenic fungus that primarily causes simultaneous white rot on the roots and root collars of infected trees. Unlike many other fungi, wounds are not necessary for P. noxius infection, as it can actively infect living trees. Infection can occur through root-to-root contact or via the dissemination of basidiospores from mature fruiting bodies.</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The presence of this fungus leads to the development of Brown Root Rot disease (BRRD) in trees. BRRD is characterized by a gradual thinning out of the crown, yellowing of the foliage, and a reduction in foliage size. These symptoms occur due to the impaired water transportation function of the tree's vascular system.</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bookmarkStart w:id="18" w:name="_Hlk155800240"/>
      <w:r>
        <w:rPr>
          <w:rFonts w:cs="Times New Roman" w:ascii="Times New Roman" w:hAnsi="Times New Roman"/>
          <w:bCs/>
          <w:szCs w:val="24"/>
        </w:rPr>
        <w:t>Given the severity of the fungal infection and the presence of irreparable defects, the structural integrity of the tree is compromised. As a result, there is a high likelihood of future tree failure. Considering the tree's low sustainability and its high-risk rating, it is recommended to remove the tree. This action is necessary to eliminate the risk it poses to public safety, especially due to its proximity to a busy road with heavy traffic and minimize the chance of spreading of BRRD.</w:t>
      </w:r>
      <w:bookmarkEnd w:id="18"/>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
          <w:bCs/>
          <w:sz w:val="32"/>
          <w:szCs w:val="32"/>
        </w:rPr>
      </w:pPr>
      <w:r>
        <w:rPr>
          <w:rFonts w:cs="Times New Roman" w:ascii="Times New Roman" w:hAnsi="Times New Roman"/>
          <w:b/>
          <w:bCs/>
          <w:sz w:val="32"/>
          <w:szCs w:val="32"/>
        </w:rPr>
        <w:t>Fungal decay in Tree – Case 5</w:t>
      </w:r>
    </w:p>
    <w:p>
      <w:pPr>
        <w:pStyle w:val="Normal"/>
        <w:jc w:val="both"/>
        <w:rPr>
          <w:rFonts w:ascii="Times New Roman" w:hAnsi="Times New Roman" w:cs="Times New Roman"/>
          <w:bCs/>
          <w:sz w:val="28"/>
          <w:szCs w:val="28"/>
        </w:rPr>
      </w:pPr>
      <w:bookmarkStart w:id="19" w:name="_Hlk155802777"/>
      <w:r>
        <w:rPr>
          <w:rFonts w:cs="Times New Roman" w:ascii="Times New Roman" w:hAnsi="Times New Roman"/>
          <w:bCs/>
          <w:i/>
          <w:sz w:val="28"/>
          <w:szCs w:val="28"/>
        </w:rPr>
        <w:t>Ganoderma lucidum</w:t>
      </w:r>
      <w:bookmarkEnd w:id="19"/>
      <w:r>
        <w:rPr>
          <w:rFonts w:cs="Times New Roman" w:ascii="Times New Roman" w:hAnsi="Times New Roman"/>
          <w:bCs/>
          <w:sz w:val="28"/>
          <w:szCs w:val="28"/>
        </w:rPr>
        <w:t xml:space="preserve"> on </w:t>
      </w:r>
      <w:r>
        <w:rPr>
          <w:rFonts w:cs="Times New Roman" w:ascii="Times New Roman" w:hAnsi="Times New Roman"/>
          <w:bCs/>
          <w:i/>
          <w:sz w:val="28"/>
          <w:szCs w:val="28"/>
        </w:rPr>
        <w:t>Delonix regia</w:t>
      </w:r>
      <w:r>
        <w:rPr>
          <w:rFonts w:cs="Times New Roman" w:ascii="Times New Roman" w:hAnsi="Times New Roman"/>
          <w:bCs/>
          <w:sz w:val="28"/>
          <w:szCs w:val="28"/>
        </w:rPr>
        <w:t xml:space="preserve"> </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 xml:space="preserve">T5, a Delonix regia tree, is infected with </w:t>
      </w:r>
      <w:r>
        <w:rPr>
          <w:rFonts w:cs="Times New Roman" w:ascii="Times New Roman" w:hAnsi="Times New Roman"/>
          <w:bCs/>
          <w:i/>
          <w:szCs w:val="24"/>
        </w:rPr>
        <w:t>Ganoderma lucidum</w:t>
      </w:r>
      <w:r>
        <w:rPr>
          <w:rFonts w:cs="Times New Roman" w:ascii="Times New Roman" w:hAnsi="Times New Roman"/>
          <w:bCs/>
          <w:szCs w:val="24"/>
        </w:rPr>
        <w:t xml:space="preserve"> and situated at the edge of a slope near a traffic road. There is an electric box (grey in the photo) located underneath the tree. The tree has a height of 5m.</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The tree exhibits a significant lean of 24 degrees on the compression side. An old wound is present, showing signs of decay and borer infestation. The root system is restricted on the tension side of the tree. The foliage appears abnormally colored and small in size. There is also dieback of twigs and branches.</w:t>
      </w:r>
    </w:p>
    <w:p>
      <w:pPr>
        <w:pStyle w:val="Normal"/>
        <w:jc w:val="both"/>
        <w:rPr>
          <w:rFonts w:ascii="Times New Roman" w:hAnsi="Times New Roman" w:cs="Times New Roman"/>
          <w:bCs/>
          <w:szCs w:val="24"/>
        </w:rPr>
      </w:pPr>
      <w:r>
        <w:rPr>
          <w:rFonts w:cs="Times New Roman" w:ascii="Times New Roman" w:hAnsi="Times New Roman"/>
          <w:bCs/>
          <w:szCs w:val="24"/>
        </w:rPr>
        <w:t>Furthermore, decay with the presence of Ganoderma lucidum fungal fruiting bodies has been clearly identified at the root. This indicates a severe fungal infection and decay within the tree's root system.</w:t>
      </w:r>
    </w:p>
    <w:p>
      <w:pPr>
        <w:pStyle w:val="Normal"/>
        <w:jc w:val="center"/>
        <w:rPr>
          <w:rFonts w:ascii="Times New Roman" w:hAnsi="Times New Roman" w:cs="Times New Roman"/>
          <w:b/>
          <w:bCs/>
          <w:sz w:val="32"/>
          <w:szCs w:val="32"/>
        </w:rPr>
      </w:pPr>
      <w:r>
        <w:rPr/>
        <w:drawing>
          <wp:inline distT="0" distB="0" distL="0" distR="0">
            <wp:extent cx="3627120" cy="2446020"/>
            <wp:effectExtent l="0" t="0" r="0" b="0"/>
            <wp:docPr id="70" name="圖片 5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圖片 57" descr=""/>
                    <pic:cNvPicPr>
                      <a:picLocks noChangeAspect="1" noChangeArrowheads="1"/>
                    </pic:cNvPicPr>
                  </pic:nvPicPr>
                  <pic:blipFill>
                    <a:blip r:embed="rId58"/>
                    <a:srcRect l="0" t="0" r="2462" b="12027"/>
                    <a:stretch>
                      <a:fillRect/>
                    </a:stretch>
                  </pic:blipFill>
                  <pic:spPr bwMode="auto">
                    <a:xfrm>
                      <a:off x="0" y="0"/>
                      <a:ext cx="3627120" cy="2446020"/>
                    </a:xfrm>
                    <a:prstGeom prst="rect">
                      <a:avLst/>
                    </a:prstGeom>
                  </pic:spPr>
                </pic:pic>
              </a:graphicData>
            </a:graphic>
          </wp:inline>
        </w:drawing>
      </w:r>
    </w:p>
    <w:p>
      <w:pPr>
        <w:pStyle w:val="Normal"/>
        <w:jc w:val="center"/>
        <w:rPr>
          <w:rFonts w:ascii="Times New Roman" w:hAnsi="Times New Roman" w:cs="Times New Roman"/>
          <w:b/>
          <w:bCs/>
          <w:sz w:val="32"/>
          <w:szCs w:val="32"/>
        </w:rPr>
      </w:pPr>
      <w:r>
        <w:rPr/>
        <w:drawing>
          <wp:inline distT="0" distB="0" distL="0" distR="0">
            <wp:extent cx="2170430" cy="2459355"/>
            <wp:effectExtent l="0" t="0" r="0" b="0"/>
            <wp:docPr id="71" name="圖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圖片 4" descr=""/>
                    <pic:cNvPicPr>
                      <a:picLocks noChangeAspect="1" noChangeArrowheads="1"/>
                    </pic:cNvPicPr>
                  </pic:nvPicPr>
                  <pic:blipFill>
                    <a:blip r:embed="rId59"/>
                    <a:stretch>
                      <a:fillRect/>
                    </a:stretch>
                  </pic:blipFill>
                  <pic:spPr bwMode="auto">
                    <a:xfrm>
                      <a:off x="0" y="0"/>
                      <a:ext cx="2170430" cy="2459355"/>
                    </a:xfrm>
                    <a:prstGeom prst="rect">
                      <a:avLst/>
                    </a:prstGeom>
                  </pic:spPr>
                </pic:pic>
              </a:graphicData>
            </a:graphic>
          </wp:inline>
        </w:drawing>
      </w:r>
      <w:r>
        <w:rPr/>
        <w:drawing>
          <wp:inline distT="0" distB="0" distL="0" distR="0">
            <wp:extent cx="2110740" cy="2483485"/>
            <wp:effectExtent l="0" t="0" r="0" b="0"/>
            <wp:docPr id="72" name="圖片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圖片 9" descr=""/>
                    <pic:cNvPicPr>
                      <a:picLocks noChangeAspect="1" noChangeArrowheads="1"/>
                    </pic:cNvPicPr>
                  </pic:nvPicPr>
                  <pic:blipFill>
                    <a:blip r:embed="rId60"/>
                    <a:stretch>
                      <a:fillRect/>
                    </a:stretch>
                  </pic:blipFill>
                  <pic:spPr bwMode="auto">
                    <a:xfrm>
                      <a:off x="0" y="0"/>
                      <a:ext cx="2110740" cy="2483485"/>
                    </a:xfrm>
                    <a:prstGeom prst="rect">
                      <a:avLst/>
                    </a:prstGeom>
                  </pic:spPr>
                </pic:pic>
              </a:graphicData>
            </a:graphic>
          </wp:inline>
        </w:drawing>
      </w:r>
    </w:p>
    <w:p>
      <w:pPr>
        <w:pStyle w:val="Normal"/>
        <w:jc w:val="both"/>
        <w:rPr>
          <w:rFonts w:ascii="Times New Roman" w:hAnsi="Times New Roman" w:cs="Times New Roman"/>
          <w:bCs/>
          <w:i/>
          <w:i/>
          <w:szCs w:val="24"/>
        </w:rPr>
      </w:pPr>
      <w:r>
        <w:rPr>
          <w:rFonts w:cs="Times New Roman" w:ascii="Times New Roman" w:hAnsi="Times New Roman"/>
          <w:bCs/>
          <w:i/>
          <w:szCs w:val="24"/>
        </w:rPr>
      </w:r>
      <w:bookmarkStart w:id="20" w:name="_Hlk155807190"/>
      <w:bookmarkStart w:id="21" w:name="_Hlk155807190"/>
    </w:p>
    <w:p>
      <w:pPr>
        <w:pStyle w:val="Normal"/>
        <w:jc w:val="both"/>
        <w:rPr>
          <w:rFonts w:ascii="Times New Roman" w:hAnsi="Times New Roman" w:cs="Times New Roman"/>
          <w:bCs/>
          <w:szCs w:val="24"/>
        </w:rPr>
      </w:pPr>
      <w:bookmarkStart w:id="22" w:name="_Hlk155807190"/>
      <w:r>
        <w:rPr>
          <w:rFonts w:cs="Times New Roman" w:ascii="Times New Roman" w:hAnsi="Times New Roman"/>
          <w:bCs/>
          <w:i/>
          <w:szCs w:val="24"/>
        </w:rPr>
        <w:t>Ganoderma lucidum</w:t>
      </w:r>
      <w:bookmarkEnd w:id="22"/>
      <w:r>
        <w:rPr>
          <w:rFonts w:cs="Times New Roman" w:ascii="Times New Roman" w:hAnsi="Times New Roman"/>
          <w:bCs/>
          <w:szCs w:val="24"/>
        </w:rPr>
        <w:t xml:space="preserve"> is a pathogenic fungus that causes white rot decay on the trunks and roots of trees. This fungal infection can eventually lead to the death of the tree within a few years after initial infection.</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In this particular case, it is important to regularly monitor T5, preferably by a certified arborist or tree specialist. The tree exhibits a leaning posture that compromises its stability, compounded by the infection of Ganoderma lucidum, which leads to decay in both the trunk and root system. Over time, this decay will gradually damage the tree's structural integrity.</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By conducting regular inspections, the condition of T5 can be consistently assessed, allowing for timely updates on its health and structural stability. This proactive approach ensures that appropriate measures can be taken promptly if the situation worsens.</w:t>
      </w:r>
      <w:r>
        <w:rPr/>
        <w:t xml:space="preserve"> </w:t>
      </w:r>
    </w:p>
    <w:p>
      <w:pPr>
        <w:pStyle w:val="Normal"/>
        <w:jc w:val="both"/>
        <w:rPr>
          <w:rFonts w:ascii="Times New Roman" w:hAnsi="Times New Roman" w:cs="Times New Roman"/>
          <w:b/>
          <w:bCs/>
          <w:sz w:val="32"/>
          <w:szCs w:val="32"/>
        </w:rPr>
      </w:pPr>
      <w:r>
        <w:rPr>
          <w:rFonts w:cs="Times New Roman" w:ascii="Times New Roman" w:hAnsi="Times New Roman"/>
          <w:b/>
          <w:bCs/>
          <w:sz w:val="32"/>
          <w:szCs w:val="32"/>
        </w:rPr>
      </w:r>
    </w:p>
    <w:p>
      <w:pPr>
        <w:pStyle w:val="Normal"/>
        <w:jc w:val="center"/>
        <w:rPr>
          <w:rFonts w:ascii="Times New Roman" w:hAnsi="Times New Roman" w:cs="Times New Roman"/>
          <w:b/>
          <w:bCs/>
          <w:sz w:val="32"/>
          <w:szCs w:val="32"/>
        </w:rPr>
      </w:pPr>
      <w:r>
        <w:rPr>
          <w:rFonts w:cs="Times New Roman" w:ascii="Times New Roman" w:hAnsi="Times New Roman"/>
          <w:b/>
          <w:bCs/>
          <w:sz w:val="32"/>
          <w:szCs w:val="32"/>
        </w:rPr>
        <w:t>Tree Defect Detection system</w:t>
      </w:r>
    </w:p>
    <w:p>
      <w:pPr>
        <w:pStyle w:val="Normal"/>
        <w:jc w:val="both"/>
        <w:rPr>
          <w:rFonts w:ascii="Times New Roman" w:hAnsi="Times New Roman" w:cs="Times New Roman"/>
          <w:bCs/>
          <w:szCs w:val="24"/>
        </w:rPr>
      </w:pPr>
      <w:r>
        <w:rPr>
          <w:rFonts w:cs="Times New Roman" w:ascii="Times New Roman" w:hAnsi="Times New Roman"/>
          <w:bCs/>
          <w:szCs w:val="24"/>
        </w:rPr>
        <w:t>In recent years, the arboriculture and forestry industry has witnessed the introduction of several tools aimed at aiding in the evaluation of tree defects. These tools encompass a range of essential equipment, including a mallet for conducting sounding tests, diameter tape and logger's tape for measuring tree dimensions, an increment borer for extracting core samples, a portable drill for various purposes, a calculator for data analysis, a telescope for visual inspections, and soil excavation tools for assessing root conditions.</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Moreover, more advanced decay detection devices such as the Resistograph and Sonic Tomography Assessment have gained popularity and are now commonly employed. These tools provide additional capabilities for identifying and evaluating internal decay and structural integrity issues within trees.</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
          <w:bCs/>
          <w:sz w:val="32"/>
          <w:szCs w:val="32"/>
        </w:rPr>
      </w:pPr>
      <w:bookmarkStart w:id="23" w:name="_Hlk155813059"/>
      <w:r>
        <w:rPr>
          <w:rFonts w:cs="Times New Roman" w:ascii="Times New Roman" w:hAnsi="Times New Roman"/>
          <w:b/>
          <w:bCs/>
          <w:sz w:val="32"/>
          <w:szCs w:val="32"/>
        </w:rPr>
        <w:t>Resistograph Assessment</w:t>
      </w:r>
      <w:bookmarkEnd w:id="23"/>
    </w:p>
    <w:p>
      <w:pPr>
        <w:pStyle w:val="Normal"/>
        <w:jc w:val="both"/>
        <w:rPr>
          <w:rFonts w:ascii="Times New Roman" w:hAnsi="Times New Roman" w:cs="Times New Roman"/>
          <w:bCs/>
          <w:szCs w:val="24"/>
        </w:rPr>
      </w:pPr>
      <w:r>
        <w:rPr>
          <w:rFonts w:cs="Times New Roman" w:ascii="Times New Roman" w:hAnsi="Times New Roman"/>
          <w:bCs/>
          <w:szCs w:val="24"/>
        </w:rPr>
        <w:t>Resistograph inspection is a method used to assess the internal condition of trees. It involves drilling into the tree trunk with a specialized device called a Resistograph, which measures the resistance encountered. The resistance profile obtained helps identify internal defects like decay or cracks. Arborists use the resistogram, a graphical representation of the resistance measurements, to make informed decisions about tree management and safety. Resistograph inspections are typically performed by trained professionals and are used in combination with other assessment methods for a comprehensive evaluation of tree health.</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drawing>
          <wp:inline distT="0" distB="0" distL="0" distR="0">
            <wp:extent cx="3868420" cy="1713230"/>
            <wp:effectExtent l="0" t="0" r="0" b="0"/>
            <wp:docPr id="73" name="圖片 15" descr="D:\Aaron\Update file\Felling Tree Report(On board)\$$_On_Reporting\$$_Advanced inspection\Resisto_屯利ST_TM 23822木麻黃(Termite, Fungal body on base)\TM23822 Trunk02 (NE to SW _170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圖片 15" descr="D:\Aaron\Update file\Felling Tree Report(On board)\$$_On_Reporting\$$_Advanced inspection\Resisto_屯利ST_TM 23822木麻黃(Termite, Fungal body on base)\TM23822 Trunk02 (NE to SW _170cm).JPG"/>
                    <pic:cNvPicPr>
                      <a:picLocks noChangeAspect="1" noChangeArrowheads="1"/>
                    </pic:cNvPicPr>
                  </pic:nvPicPr>
                  <pic:blipFill>
                    <a:blip r:embed="rId61"/>
                    <a:stretch>
                      <a:fillRect/>
                    </a:stretch>
                  </pic:blipFill>
                  <pic:spPr bwMode="auto">
                    <a:xfrm>
                      <a:off x="0" y="0"/>
                      <a:ext cx="3868420" cy="1713230"/>
                    </a:xfrm>
                    <a:prstGeom prst="rect">
                      <a:avLst/>
                    </a:prstGeom>
                  </pic:spPr>
                </pic:pic>
              </a:graphicData>
            </a:graphic>
          </wp:inline>
        </w:drawing>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The pros and cons of Resistograph Assessment is as below:</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
          <w:bCs/>
          <w:sz w:val="28"/>
          <w:szCs w:val="28"/>
        </w:rPr>
      </w:pPr>
      <w:r>
        <w:rPr>
          <w:rFonts w:cs="Times New Roman" w:ascii="Times New Roman" w:hAnsi="Times New Roman"/>
          <w:b/>
          <w:bCs/>
          <w:sz w:val="28"/>
          <w:szCs w:val="28"/>
        </w:rPr>
        <w:t xml:space="preserve">Pros: </w:t>
      </w:r>
    </w:p>
    <w:p>
      <w:pPr>
        <w:pStyle w:val="ListParagraph"/>
        <w:numPr>
          <w:ilvl w:val="0"/>
          <w:numId w:val="6"/>
        </w:numPr>
        <w:jc w:val="both"/>
        <w:rPr>
          <w:rFonts w:ascii="Times New Roman" w:hAnsi="Times New Roman" w:cs="Times New Roman"/>
          <w:bCs/>
          <w:szCs w:val="24"/>
        </w:rPr>
      </w:pPr>
      <w:r>
        <w:rPr>
          <w:rFonts w:cs="Times New Roman" w:ascii="Times New Roman" w:hAnsi="Times New Roman"/>
          <w:bCs/>
          <w:szCs w:val="24"/>
        </w:rPr>
        <w:t xml:space="preserve">The resistograph generates quantitative data in the form of resistance measurements, allowing for objective analysis and comparison. </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ListParagraph"/>
        <w:numPr>
          <w:ilvl w:val="0"/>
          <w:numId w:val="6"/>
        </w:numPr>
        <w:jc w:val="both"/>
        <w:rPr>
          <w:rFonts w:ascii="Times New Roman" w:hAnsi="Times New Roman" w:cs="Times New Roman"/>
          <w:bCs/>
          <w:szCs w:val="24"/>
        </w:rPr>
      </w:pPr>
      <w:r>
        <w:rPr>
          <w:rFonts w:cs="Times New Roman" w:ascii="Times New Roman" w:hAnsi="Times New Roman"/>
          <w:bCs/>
          <w:szCs w:val="24"/>
        </w:rPr>
        <w:t>The resistograph can be used on a wide range of tree species and sizes, making it a versatile tool for tree inspections.</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ListParagraph"/>
        <w:numPr>
          <w:ilvl w:val="0"/>
          <w:numId w:val="6"/>
        </w:numPr>
        <w:jc w:val="both"/>
        <w:rPr>
          <w:rFonts w:ascii="Times New Roman" w:hAnsi="Times New Roman" w:cs="Times New Roman"/>
          <w:bCs/>
          <w:szCs w:val="24"/>
        </w:rPr>
      </w:pPr>
      <w:r>
        <w:rPr>
          <w:rFonts w:cs="Times New Roman" w:ascii="Times New Roman" w:hAnsi="Times New Roman"/>
          <w:bCs/>
          <w:szCs w:val="24"/>
        </w:rPr>
        <w:t>Resistograph inspection complements other assessment techniques, such as visual inspections or sonic tomography, providing a more comprehensive understanding of a tree's condition. brief</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
          <w:bCs/>
          <w:sz w:val="28"/>
          <w:szCs w:val="28"/>
        </w:rPr>
      </w:pPr>
      <w:r>
        <w:rPr>
          <w:rFonts w:cs="Times New Roman" w:ascii="Times New Roman" w:hAnsi="Times New Roman"/>
          <w:b/>
          <w:bCs/>
          <w:sz w:val="28"/>
          <w:szCs w:val="28"/>
        </w:rPr>
        <w:t xml:space="preserve">Cons: </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ListParagraph"/>
        <w:numPr>
          <w:ilvl w:val="0"/>
          <w:numId w:val="5"/>
        </w:numPr>
        <w:jc w:val="both"/>
        <w:rPr>
          <w:rFonts w:ascii="Times New Roman" w:hAnsi="Times New Roman" w:cs="Times New Roman"/>
          <w:bCs/>
          <w:szCs w:val="24"/>
        </w:rPr>
      </w:pPr>
      <w:r>
        <w:rPr>
          <w:rFonts w:cs="Times New Roman" w:ascii="Times New Roman" w:hAnsi="Times New Roman"/>
          <w:bCs/>
          <w:szCs w:val="24"/>
        </w:rPr>
        <w:t>The drilling process involved in resistograph inspection can cause surface damage to the tree trunk. While the damage is generally minor, it can affect the aesthetic appearance of the tree.</w:t>
      </w:r>
    </w:p>
    <w:p>
      <w:pPr>
        <w:pStyle w:val="ListParagraph"/>
        <w:numPr>
          <w:ilvl w:val="0"/>
          <w:numId w:val="5"/>
        </w:numPr>
        <w:jc w:val="both"/>
        <w:rPr>
          <w:rFonts w:ascii="Times New Roman" w:hAnsi="Times New Roman" w:cs="Times New Roman"/>
          <w:bCs/>
          <w:szCs w:val="24"/>
        </w:rPr>
      </w:pPr>
      <w:r>
        <w:rPr>
          <w:rFonts w:cs="Times New Roman" w:ascii="Times New Roman" w:hAnsi="Times New Roman"/>
          <w:bCs/>
          <w:szCs w:val="24"/>
        </w:rPr>
        <w:t>Interpreting resistograph data requires expertise and experience. Without proper training, there is a risk of misinterpreting the results, leading to incorrect assessments.</w:t>
      </w:r>
    </w:p>
    <w:p>
      <w:pPr>
        <w:pStyle w:val="ListParagraph"/>
        <w:jc w:val="both"/>
        <w:rPr>
          <w:rFonts w:ascii="Times New Roman" w:hAnsi="Times New Roman" w:cs="Times New Roman"/>
          <w:bCs/>
          <w:szCs w:val="24"/>
        </w:rPr>
      </w:pPr>
      <w:r>
        <w:rPr>
          <w:rFonts w:cs="Times New Roman" w:ascii="Times New Roman" w:hAnsi="Times New Roman"/>
          <w:bCs/>
          <w:szCs w:val="24"/>
        </w:rPr>
      </w:r>
    </w:p>
    <w:p>
      <w:pPr>
        <w:pStyle w:val="ListParagraph"/>
        <w:numPr>
          <w:ilvl w:val="0"/>
          <w:numId w:val="5"/>
        </w:numPr>
        <w:jc w:val="both"/>
        <w:rPr>
          <w:rFonts w:ascii="Times New Roman" w:hAnsi="Times New Roman" w:cs="Times New Roman"/>
          <w:bCs/>
          <w:szCs w:val="24"/>
        </w:rPr>
      </w:pPr>
      <w:r>
        <w:rPr>
          <w:rFonts w:cs="Times New Roman" w:ascii="Times New Roman" w:hAnsi="Times New Roman"/>
          <w:bCs/>
          <w:szCs w:val="24"/>
        </w:rPr>
        <w:t xml:space="preserve">Resistograph inspection provides information only about the specific area where drilling takes place. It does not provide a comprehensive assessment of the entire tree. </w:t>
      </w:r>
    </w:p>
    <w:p>
      <w:pPr>
        <w:pStyle w:val="ListParagrap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
          <w:bCs/>
          <w:sz w:val="32"/>
          <w:szCs w:val="32"/>
        </w:rPr>
      </w:pPr>
      <w:bookmarkStart w:id="24" w:name="_Hlk155813074"/>
      <w:r>
        <w:rPr>
          <w:rFonts w:cs="Times New Roman" w:ascii="Times New Roman" w:hAnsi="Times New Roman"/>
          <w:b/>
          <w:bCs/>
          <w:sz w:val="32"/>
          <w:szCs w:val="32"/>
        </w:rPr>
        <w:t>Sonic Tomography Assessment</w:t>
      </w:r>
      <w:bookmarkEnd w:id="24"/>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bookmarkStart w:id="25" w:name="_Hlk155809316"/>
      <w:r>
        <w:rPr>
          <w:rFonts w:cs="Times New Roman" w:ascii="Times New Roman" w:hAnsi="Times New Roman"/>
          <w:bCs/>
          <w:szCs w:val="24"/>
        </w:rPr>
        <w:t>Sonic Tomography Assessment</w:t>
      </w:r>
      <w:bookmarkEnd w:id="25"/>
      <w:r>
        <w:rPr>
          <w:rFonts w:cs="Times New Roman" w:ascii="Times New Roman" w:hAnsi="Times New Roman"/>
          <w:bCs/>
          <w:szCs w:val="24"/>
        </w:rPr>
        <w:t xml:space="preserve"> is a non-invasive method used to evaluate the internal condition and structural integrity of trees. It involves the use of sound waves to create a visual representation of the internal wood density and potential areas of decay within the tree trunk. The methodology includes equipment setup with specialized sensors, transmitting sound waves by striking the trunk, recording the travel times of the waves between sensors, analyzing the data using software, and generating a visual representation known as a tomogram. This tomogram provides a cross-sectional view of the tree trunk, highlighting areas of potential decay or structural weakness. Sonic Tomography Assessment is a valuable tool for arborists, allowing them to assess internal tree conditions without causing damage and make informed decisions regarding tree management and safety measures.</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mc:AlternateContent>
          <mc:Choice Requires="wps">
            <w:drawing>
              <wp:inline distT="0" distB="0" distL="0" distR="0" wp14:anchorId="25900225">
                <wp:extent cx="3013075" cy="2520315"/>
                <wp:effectExtent l="17780" t="0" r="0" b="1270"/>
                <wp:docPr id="74" name="圖片 10" descr="D:\Aaron\Daily update file\Felling Tree Report(On board)\642CANON_屯利ST_TM 23822木麻黃(Termite, Fungal body on base)##\692CANON\IMG_2759.JPG"/>
                <a:graphic xmlns:a="http://schemas.openxmlformats.org/drawingml/2006/main">
                  <a:graphicData uri="http://schemas.openxmlformats.org/drawingml/2006/picture">
                    <pic:pic xmlns:pic="http://schemas.openxmlformats.org/drawingml/2006/picture">
                      <pic:nvPicPr>
                        <pic:cNvPr id="75" name="圖片 10" descr="D:\Aaron\Daily update file\Felling Tree Report(On board)\642CANON_屯利ST_TM 23822木麻黃(Termite, Fungal body on base)##\692CANON\IMG_2759.JPG"/>
                        <pic:cNvPicPr/>
                      </pic:nvPicPr>
                      <pic:blipFill>
                        <a:blip r:embed="rId62"/>
                        <a:srcRect l="0" t="3627" r="13598" b="0"/>
                        <a:stretch/>
                      </pic:blipFill>
                      <pic:spPr>
                        <a:xfrm rot="5400000">
                          <a:off x="0" y="0"/>
                          <a:ext cx="3013200" cy="2520360"/>
                        </a:xfrm>
                        <a:prstGeom prst="rect">
                          <a:avLst/>
                        </a:prstGeom>
                        <a:ln w="0">
                          <a:noFill/>
                        </a:ln>
                      </pic:spPr>
                    </pic:pic>
                  </a:graphicData>
                </a:graphic>
              </wp:inline>
            </w:drawing>
          </mc:Choice>
          <mc:Fallback>
            <w:pict>
              <v:shape id="shape_0" ID="圖片 10" stroked="f" o:allowincell="f" style="position:absolute;margin-left:-19.35pt;margin-top:-218pt;width:237.2pt;height:198.4pt;mso-wrap-style:none;v-text-anchor:middle;rotation:90;mso-position-vertical:top" wp14:anchorId="25900225" type="_x0000_t75">
                <v:imagedata r:id="rId63" o:detectmouseclick="t"/>
                <v:stroke color="#3465a4" joinstyle="round" endcap="flat"/>
                <w10:wrap type="square"/>
              </v:shape>
            </w:pict>
          </mc:Fallback>
        </mc:AlternateContent>
      </w:r>
      <w:r>
        <w:rPr>
          <w:rFonts w:cs="Times New Roman" w:ascii="Times New Roman" w:hAnsi="Times New Roman"/>
          <w:bCs/>
          <w:szCs w:val="24"/>
        </w:rPr>
        <w:t xml:space="preserve"> </w:t>
      </w:r>
      <w:r>
        <w:rPr/>
        <w:drawing>
          <wp:inline distT="0" distB="0" distL="0" distR="0">
            <wp:extent cx="2987040" cy="2987040"/>
            <wp:effectExtent l="0" t="0" r="0" b="0"/>
            <wp:docPr id="76" name="圖片 11" descr="D:\Aaron\Daily update file\Felling Tree Report(On board)\$$_On_Reporting\$$_Advanced inspection\R&amp;T_屯利ST_TM 23822木麻黃(Termite, Fungal body on base)\picus3\20221026_025247_LT_20221026_105247_SoT_60cm (a_mp13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圖片 11" descr="D:\Aaron\Daily update file\Felling Tree Report(On board)\$$_On_Reporting\$$_Advanced inspection\R&amp;T_屯利ST_TM 23822木麻黃(Termite, Fungal body on base)\picus3\20221026_025247_LT_20221026_105247_SoT_60cm (a_mp13n).jpg"/>
                    <pic:cNvPicPr>
                      <a:picLocks noChangeAspect="1" noChangeArrowheads="1"/>
                    </pic:cNvPicPr>
                  </pic:nvPicPr>
                  <pic:blipFill>
                    <a:blip r:embed="rId64"/>
                    <a:stretch>
                      <a:fillRect/>
                    </a:stretch>
                  </pic:blipFill>
                  <pic:spPr bwMode="auto">
                    <a:xfrm>
                      <a:off x="0" y="0"/>
                      <a:ext cx="2987040" cy="2987040"/>
                    </a:xfrm>
                    <a:prstGeom prst="rect">
                      <a:avLst/>
                    </a:prstGeom>
                  </pic:spPr>
                </pic:pic>
              </a:graphicData>
            </a:graphic>
          </wp:inline>
        </w:drawing>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The pros and cons of Sonic Tomography Assessment is as below:</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
          <w:bCs/>
          <w:sz w:val="28"/>
          <w:szCs w:val="28"/>
        </w:rPr>
      </w:pPr>
      <w:r>
        <w:rPr>
          <w:rFonts w:cs="Times New Roman" w:ascii="Times New Roman" w:hAnsi="Times New Roman"/>
          <w:b/>
          <w:bCs/>
          <w:sz w:val="28"/>
          <w:szCs w:val="28"/>
        </w:rPr>
        <w:t>Pros:</w:t>
      </w:r>
    </w:p>
    <w:p>
      <w:pPr>
        <w:pStyle w:val="ListParagraph"/>
        <w:numPr>
          <w:ilvl w:val="0"/>
          <w:numId w:val="3"/>
        </w:numPr>
        <w:jc w:val="both"/>
        <w:rPr>
          <w:rFonts w:ascii="Times New Roman" w:hAnsi="Times New Roman" w:cs="Times New Roman"/>
          <w:bCs/>
          <w:szCs w:val="24"/>
        </w:rPr>
      </w:pPr>
      <w:r>
        <w:rPr>
          <w:rFonts w:cs="Times New Roman" w:ascii="Times New Roman" w:hAnsi="Times New Roman"/>
          <w:bCs/>
          <w:szCs w:val="24"/>
        </w:rPr>
        <w:t>Non-invasive method for evaluating internal tree conditions without causing damage.</w:t>
      </w:r>
    </w:p>
    <w:p>
      <w:pPr>
        <w:pStyle w:val="ListParagraph"/>
        <w:numPr>
          <w:ilvl w:val="0"/>
          <w:numId w:val="3"/>
        </w:numPr>
        <w:jc w:val="both"/>
        <w:rPr>
          <w:rFonts w:ascii="Times New Roman" w:hAnsi="Times New Roman" w:cs="Times New Roman"/>
          <w:bCs/>
          <w:szCs w:val="24"/>
        </w:rPr>
      </w:pPr>
      <w:r>
        <w:rPr>
          <w:rFonts w:cs="Times New Roman" w:ascii="Times New Roman" w:hAnsi="Times New Roman"/>
          <w:bCs/>
          <w:szCs w:val="24"/>
        </w:rPr>
        <w:t>Provides accurate visualization of internal wood density and areas of decay through tomograms.</w:t>
      </w:r>
    </w:p>
    <w:p>
      <w:pPr>
        <w:pStyle w:val="ListParagraph"/>
        <w:numPr>
          <w:ilvl w:val="0"/>
          <w:numId w:val="3"/>
        </w:numPr>
        <w:jc w:val="both"/>
        <w:rPr>
          <w:rFonts w:ascii="Times New Roman" w:hAnsi="Times New Roman" w:cs="Times New Roman"/>
          <w:bCs/>
          <w:szCs w:val="24"/>
        </w:rPr>
      </w:pPr>
      <w:r>
        <w:rPr>
          <w:rFonts w:cs="Times New Roman" w:ascii="Times New Roman" w:hAnsi="Times New Roman"/>
          <w:bCs/>
          <w:szCs w:val="24"/>
        </w:rPr>
        <w:t>Offers objective data for informed decision-making regarding tree management and safety.</w:t>
      </w:r>
    </w:p>
    <w:p>
      <w:pPr>
        <w:pStyle w:val="ListParagraph"/>
        <w:numPr>
          <w:ilvl w:val="0"/>
          <w:numId w:val="3"/>
        </w:numPr>
        <w:jc w:val="both"/>
        <w:rPr>
          <w:rFonts w:ascii="Times New Roman" w:hAnsi="Times New Roman" w:cs="Times New Roman"/>
          <w:bCs/>
          <w:szCs w:val="24"/>
        </w:rPr>
      </w:pPr>
      <w:r>
        <w:rPr>
          <w:rFonts w:cs="Times New Roman" w:ascii="Times New Roman" w:hAnsi="Times New Roman"/>
          <w:bCs/>
          <w:szCs w:val="24"/>
        </w:rPr>
        <w:t>Time-efficient assessment process.</w:t>
      </w:r>
    </w:p>
    <w:p>
      <w:pPr>
        <w:pStyle w:val="ListParagraph"/>
        <w:numPr>
          <w:ilvl w:val="0"/>
          <w:numId w:val="3"/>
        </w:numPr>
        <w:jc w:val="both"/>
        <w:rPr>
          <w:rFonts w:ascii="Times New Roman" w:hAnsi="Times New Roman" w:cs="Times New Roman"/>
          <w:bCs/>
          <w:szCs w:val="24"/>
        </w:rPr>
      </w:pPr>
      <w:r>
        <w:rPr>
          <w:rFonts w:cs="Times New Roman" w:ascii="Times New Roman" w:hAnsi="Times New Roman"/>
          <w:bCs/>
          <w:szCs w:val="24"/>
        </w:rPr>
        <w:t>Suitable for various tree species.</w:t>
      </w:r>
    </w:p>
    <w:p>
      <w:pPr>
        <w:pStyle w:val="ListParagraph"/>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
          <w:bCs/>
          <w:sz w:val="28"/>
          <w:szCs w:val="28"/>
        </w:rPr>
      </w:pPr>
      <w:r>
        <w:rPr>
          <w:rFonts w:cs="Times New Roman" w:ascii="Times New Roman" w:hAnsi="Times New Roman"/>
          <w:b/>
          <w:bCs/>
          <w:sz w:val="28"/>
          <w:szCs w:val="28"/>
        </w:rPr>
        <w:t>Cons:</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ListParagraph"/>
        <w:numPr>
          <w:ilvl w:val="0"/>
          <w:numId w:val="4"/>
        </w:numPr>
        <w:jc w:val="both"/>
        <w:rPr>
          <w:rFonts w:ascii="Times New Roman" w:hAnsi="Times New Roman" w:cs="Times New Roman"/>
          <w:bCs/>
          <w:szCs w:val="24"/>
        </w:rPr>
      </w:pPr>
      <w:r>
        <w:rPr>
          <w:rFonts w:cs="Times New Roman" w:ascii="Times New Roman" w:hAnsi="Times New Roman"/>
          <w:bCs/>
          <w:szCs w:val="24"/>
        </w:rPr>
        <w:t>Effective results limited to trees with a minimum trunk diameter.</w:t>
      </w:r>
    </w:p>
    <w:p>
      <w:pPr>
        <w:pStyle w:val="ListParagraph"/>
        <w:numPr>
          <w:ilvl w:val="0"/>
          <w:numId w:val="4"/>
        </w:numPr>
        <w:jc w:val="both"/>
        <w:rPr>
          <w:rFonts w:ascii="Times New Roman" w:hAnsi="Times New Roman" w:cs="Times New Roman"/>
          <w:bCs/>
          <w:szCs w:val="24"/>
        </w:rPr>
      </w:pPr>
      <w:r>
        <w:rPr>
          <w:rFonts w:cs="Times New Roman" w:ascii="Times New Roman" w:hAnsi="Times New Roman"/>
          <w:bCs/>
          <w:szCs w:val="24"/>
        </w:rPr>
        <w:t>Less effective for hollow trees or extensive decay.</w:t>
      </w:r>
    </w:p>
    <w:p>
      <w:pPr>
        <w:pStyle w:val="ListParagraph"/>
        <w:numPr>
          <w:ilvl w:val="0"/>
          <w:numId w:val="4"/>
        </w:numPr>
        <w:jc w:val="both"/>
        <w:rPr>
          <w:rFonts w:ascii="Times New Roman" w:hAnsi="Times New Roman" w:cs="Times New Roman"/>
          <w:bCs/>
          <w:szCs w:val="24"/>
        </w:rPr>
      </w:pPr>
      <w:r>
        <w:rPr>
          <w:rFonts w:cs="Times New Roman" w:ascii="Times New Roman" w:hAnsi="Times New Roman"/>
          <w:bCs/>
          <w:szCs w:val="24"/>
        </w:rPr>
        <w:t>Environmental factors can affect assessment accuracy.</w:t>
      </w:r>
    </w:p>
    <w:p>
      <w:pPr>
        <w:pStyle w:val="ListParagraph"/>
        <w:numPr>
          <w:ilvl w:val="0"/>
          <w:numId w:val="4"/>
        </w:numPr>
        <w:jc w:val="both"/>
        <w:rPr>
          <w:rFonts w:ascii="Times New Roman" w:hAnsi="Times New Roman" w:cs="Times New Roman"/>
          <w:bCs/>
          <w:szCs w:val="24"/>
        </w:rPr>
      </w:pPr>
      <w:r>
        <w:rPr>
          <w:rFonts w:cs="Times New Roman" w:ascii="Times New Roman" w:hAnsi="Times New Roman"/>
          <w:bCs/>
          <w:szCs w:val="24"/>
        </w:rPr>
        <w:t>Requires expertise for proper sensor placement and data interpretation.</w:t>
      </w:r>
    </w:p>
    <w:p>
      <w:pPr>
        <w:pStyle w:val="ListParagraph"/>
        <w:numPr>
          <w:ilvl w:val="0"/>
          <w:numId w:val="4"/>
        </w:numPr>
        <w:jc w:val="both"/>
        <w:rPr>
          <w:rFonts w:ascii="Times New Roman" w:hAnsi="Times New Roman" w:cs="Times New Roman"/>
          <w:bCs/>
          <w:szCs w:val="24"/>
        </w:rPr>
      </w:pPr>
      <w:r>
        <w:rPr>
          <w:rFonts w:cs="Times New Roman" w:ascii="Times New Roman" w:hAnsi="Times New Roman"/>
          <w:bCs/>
          <w:szCs w:val="24"/>
        </w:rPr>
        <w:t>Additional equipment and software requirements may incur costs.</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bCs/>
          <w:szCs w:val="24"/>
        </w:rPr>
      </w:pPr>
      <w:r>
        <w:rPr>
          <w:rFonts w:cs="Times New Roman" w:ascii="Times New Roman" w:hAnsi="Times New Roman"/>
          <w:bCs/>
          <w:szCs w:val="24"/>
        </w:rPr>
        <w:t>In summary, Sonic Tomography Assessment is a valuable tool for non-destructively evaluating internal tree conditions. It provides accurate visualization and objective data, but has limitations related to tree size, hollow trees, environmental factors, user expertise, and additional equipment requirements.</w:t>
      </w:r>
    </w:p>
    <w:p>
      <w:pPr>
        <w:pStyle w:val="Normal"/>
        <w:jc w:val="both"/>
        <w:rPr>
          <w:rFonts w:ascii="Times New Roman" w:hAnsi="Times New Roman" w:cs="Times New Roman"/>
          <w:bCs/>
          <w:szCs w:val="24"/>
        </w:rPr>
      </w:pPr>
      <w:r>
        <w:rPr>
          <w:rFonts w:cs="Times New Roman" w:ascii="Times New Roman" w:hAnsi="Times New Roman"/>
          <w:bCs/>
          <w:szCs w:val="24"/>
        </w:rPr>
      </w:r>
    </w:p>
    <w:p>
      <w:pPr>
        <w:pStyle w:val="Normal"/>
        <w:jc w:val="both"/>
        <w:rPr>
          <w:rFonts w:ascii="Times New Roman" w:hAnsi="Times New Roman" w:cs="Times New Roman"/>
        </w:rPr>
      </w:pPr>
      <w:r>
        <w:rPr>
          <w:rFonts w:cs="Times New Roman" w:ascii="Times New Roman" w:hAnsi="Times New Roman"/>
        </w:rPr>
        <w:t>Now, there are several innovative tree defect detection systems that have emerged in recent years. These include hyperspectral imaging, LiDAR, acoustic monitoring, drone-based inspections, and AI applications. Hyperspectral imaging analyzes spectral signatures to identify subtle changes associated with tree defects. LiDAR creates 3D models to accurately measure tree structure and identify defects. Acoustic monitoring detects changes in sound patterns to indicate internal defects. Drones equipped with various sensors enable efficient and detailed inspections. AI applications analyze data from multiple sources to automatically detect and classify tree defects. These innovative systems provide advanced capabilities for assessing tree health and structural integrity.</w:t>
      </w:r>
    </w:p>
    <w:p>
      <w:pPr>
        <w:pStyle w:val="Normal"/>
        <w:jc w:val="both"/>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sz w:val="32"/>
          <w:szCs w:val="32"/>
        </w:rPr>
      </w:pPr>
      <w:r>
        <w:rPr>
          <w:rFonts w:cs="Times New Roman" w:ascii="Times New Roman" w:hAnsi="Times New Roman"/>
          <w:sz w:val="32"/>
          <w:szCs w:val="32"/>
        </w:rPr>
        <w:t>Conclusion</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Hong Kong is a densely populated urban area with limited green spaces. Trees often grow in urban environments, including parks, roadside plantings, and private gardens. The urban setting presents challenges such as limited planting spaces, competition for resources, and exposure to pollution and urban heat island effects.</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The portfolio cases presented here highlight the challenges faced by arboriculture industry in Hong Kong. Many trees are planted in confined spaces such as planters or tree pits, obstructing root system development. This is a common and significant issue that tree inspection officers, arborists, and tree workers deal with on a daily basis.</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 xml:space="preserve">Enhancing knowledge on urban forestry in the public and tree management sectors is crucial for promoting effective tree care and sustainable urban green spaces. </w:t>
      </w:r>
      <w:r>
        <w:rPr>
          <w:rFonts w:cs="Segoe UI" w:ascii="Segoe UI" w:hAnsi="Segoe UI"/>
          <w:color w:val="000000"/>
          <w:sz w:val="27"/>
          <w:szCs w:val="27"/>
          <w:shd w:fill="F7F7F7" w:val="clear"/>
        </w:rPr>
        <w:t> </w:t>
      </w:r>
      <w:r>
        <w:rPr>
          <w:rFonts w:cs="Times New Roman" w:ascii="Times New Roman" w:hAnsi="Times New Roman"/>
        </w:rPr>
        <w:t>When there is a better understanding of urban forestry and its principles, tree planting can be approached in a more balanced and thoughtful manner, taking into consideration both the needs of trees and humans. </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Innovative tree decay detection equipment is essential for tree inspection officers to accurately assess the extent of decay and provide appropriate instructions to tree surgeons. This ensures public safety within the community and serves as evidence to support the preservation of trees. With the use of updated decay detection equipment, trees with low risk and minor defects can be preserved by confirming the extent of internal decay.</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Word Count: 4021</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bookmarkStart w:id="26" w:name="_GoBack"/>
      <w:bookmarkStart w:id="27" w:name="_GoBack"/>
      <w:bookmarkEnd w:id="27"/>
    </w:p>
    <w:sectPr>
      <w:type w:val="nextPage"/>
      <w:pgSz w:w="11906" w:h="16838"/>
      <w:pgMar w:left="1560" w:right="1133" w:gutter="0" w:header="0" w:top="567" w:footer="0" w:bottom="709"/>
      <w:pgNumType w:fmt="decimal"/>
      <w:formProt w:val="false"/>
      <w:textDirection w:val="lrTb"/>
      <w:docGrid w:type="lines"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Times New Roman">
    <w:charset w:val="01"/>
    <w:family w:val="roman"/>
    <w:pitch w:val="variable"/>
  </w:font>
  <w:font w:name="Helvetica">
    <w:altName w:val="Arial"/>
    <w:charset w:val="01"/>
    <w:family w:val="roman"/>
    <w:pitch w:val="variable"/>
  </w:font>
  <w:font w:name="Segoe UI">
    <w:charset w:val="01"/>
    <w:family w:val="roman"/>
    <w:pitch w:val="variable"/>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480" w:hanging="480"/>
      </w:pPr>
      <w:rPr>
        <w:rFonts w:ascii="Wingdings" w:hAnsi="Wingdings" w:cs="Wingdings" w:hint="default"/>
      </w:rPr>
    </w:lvl>
    <w:lvl w:ilvl="1">
      <w:start w:val="1"/>
      <w:numFmt w:val="bullet"/>
      <w:lvlText w:val=""/>
      <w:lvlJc w:val="left"/>
      <w:pPr>
        <w:tabs>
          <w:tab w:val="num" w:pos="0"/>
        </w:tabs>
        <w:ind w:left="960" w:hanging="480"/>
      </w:pPr>
      <w:rPr>
        <w:rFonts w:ascii="Wingdings" w:hAnsi="Wingdings" w:cs="Wingdings" w:hint="default"/>
      </w:rPr>
    </w:lvl>
    <w:lvl w:ilvl="2">
      <w:start w:val="1"/>
      <w:numFmt w:val="bullet"/>
      <w:lvlText w:val=""/>
      <w:lvlJc w:val="left"/>
      <w:pPr>
        <w:tabs>
          <w:tab w:val="num" w:pos="0"/>
        </w:tabs>
        <w:ind w:left="1440" w:hanging="480"/>
      </w:pPr>
      <w:rPr>
        <w:rFonts w:ascii="Wingdings" w:hAnsi="Wingdings" w:cs="Wingdings" w:hint="default"/>
      </w:rPr>
    </w:lvl>
    <w:lvl w:ilvl="3">
      <w:start w:val="1"/>
      <w:numFmt w:val="bullet"/>
      <w:lvlText w:val=""/>
      <w:lvlJc w:val="left"/>
      <w:pPr>
        <w:tabs>
          <w:tab w:val="num" w:pos="0"/>
        </w:tabs>
        <w:ind w:left="1920" w:hanging="480"/>
      </w:pPr>
      <w:rPr>
        <w:rFonts w:ascii="Wingdings" w:hAnsi="Wingdings" w:cs="Wingdings" w:hint="default"/>
      </w:rPr>
    </w:lvl>
    <w:lvl w:ilvl="4">
      <w:start w:val="1"/>
      <w:numFmt w:val="bullet"/>
      <w:lvlText w:val=""/>
      <w:lvlJc w:val="left"/>
      <w:pPr>
        <w:tabs>
          <w:tab w:val="num" w:pos="0"/>
        </w:tabs>
        <w:ind w:left="2400" w:hanging="480"/>
      </w:pPr>
      <w:rPr>
        <w:rFonts w:ascii="Wingdings" w:hAnsi="Wingdings" w:cs="Wingdings" w:hint="default"/>
      </w:rPr>
    </w:lvl>
    <w:lvl w:ilvl="5">
      <w:start w:val="1"/>
      <w:numFmt w:val="bullet"/>
      <w:lvlText w:val=""/>
      <w:lvlJc w:val="left"/>
      <w:pPr>
        <w:tabs>
          <w:tab w:val="num" w:pos="0"/>
        </w:tabs>
        <w:ind w:left="2880" w:hanging="480"/>
      </w:pPr>
      <w:rPr>
        <w:rFonts w:ascii="Wingdings" w:hAnsi="Wingdings" w:cs="Wingdings" w:hint="default"/>
      </w:rPr>
    </w:lvl>
    <w:lvl w:ilvl="6">
      <w:start w:val="1"/>
      <w:numFmt w:val="bullet"/>
      <w:lvlText w:val=""/>
      <w:lvlJc w:val="left"/>
      <w:pPr>
        <w:tabs>
          <w:tab w:val="num" w:pos="0"/>
        </w:tabs>
        <w:ind w:left="3360" w:hanging="480"/>
      </w:pPr>
      <w:rPr>
        <w:rFonts w:ascii="Wingdings" w:hAnsi="Wingdings" w:cs="Wingdings" w:hint="default"/>
      </w:rPr>
    </w:lvl>
    <w:lvl w:ilvl="7">
      <w:start w:val="1"/>
      <w:numFmt w:val="bullet"/>
      <w:lvlText w:val=""/>
      <w:lvlJc w:val="left"/>
      <w:pPr>
        <w:tabs>
          <w:tab w:val="num" w:pos="0"/>
        </w:tabs>
        <w:ind w:left="3840" w:hanging="480"/>
      </w:pPr>
      <w:rPr>
        <w:rFonts w:ascii="Wingdings" w:hAnsi="Wingdings" w:cs="Wingdings" w:hint="default"/>
      </w:rPr>
    </w:lvl>
    <w:lvl w:ilvl="8">
      <w:start w:val="1"/>
      <w:numFmt w:val="bullet"/>
      <w:lvlText w:val=""/>
      <w:lvlJc w:val="left"/>
      <w:pPr>
        <w:tabs>
          <w:tab w:val="num" w:pos="0"/>
        </w:tabs>
        <w:ind w:left="4320" w:hanging="480"/>
      </w:pPr>
      <w:rPr>
        <w:rFonts w:ascii="Wingdings" w:hAnsi="Wingdings" w:cs="Wingdings" w:hint="default"/>
      </w:rPr>
    </w:lvl>
  </w:abstractNum>
  <w:abstractNum w:abstractNumId="2">
    <w:lvl w:ilvl="0">
      <w:start w:val="1"/>
      <w:numFmt w:val="decimal"/>
      <w:lvlText w:val="%1."/>
      <w:lvlJc w:val="left"/>
      <w:pPr>
        <w:tabs>
          <w:tab w:val="num" w:pos="0"/>
        </w:tabs>
        <w:ind w:left="480" w:hanging="480"/>
      </w:pPr>
      <w:rPr/>
    </w:lvl>
    <w:lvl w:ilvl="1">
      <w:start w:val="1"/>
      <w:numFmt w:val="ideographTraditional"/>
      <w:lvlText w:val="%2、"/>
      <w:lvlJc w:val="left"/>
      <w:pPr>
        <w:tabs>
          <w:tab w:val="num" w:pos="0"/>
        </w:tabs>
        <w:ind w:left="960" w:hanging="480"/>
      </w:pPr>
      <w:rPr/>
    </w:lvl>
    <w:lvl w:ilvl="2">
      <w:start w:val="1"/>
      <w:numFmt w:val="lowerRoman"/>
      <w:lvlText w:val="%3."/>
      <w:lvlJc w:val="right"/>
      <w:pPr>
        <w:tabs>
          <w:tab w:val="num" w:pos="0"/>
        </w:tabs>
        <w:ind w:left="1440" w:hanging="480"/>
      </w:pPr>
      <w:rPr/>
    </w:lvl>
    <w:lvl w:ilvl="3">
      <w:start w:val="1"/>
      <w:numFmt w:val="decimal"/>
      <w:lvlText w:val="%4."/>
      <w:lvlJc w:val="left"/>
      <w:pPr>
        <w:tabs>
          <w:tab w:val="num" w:pos="0"/>
        </w:tabs>
        <w:ind w:left="1920" w:hanging="480"/>
      </w:pPr>
      <w:rPr/>
    </w:lvl>
    <w:lvl w:ilvl="4">
      <w:start w:val="1"/>
      <w:numFmt w:val="ideographTraditional"/>
      <w:lvlText w:val="%5、"/>
      <w:lvlJc w:val="left"/>
      <w:pPr>
        <w:tabs>
          <w:tab w:val="num" w:pos="0"/>
        </w:tabs>
        <w:ind w:left="2400" w:hanging="480"/>
      </w:pPr>
      <w:rPr/>
    </w:lvl>
    <w:lvl w:ilvl="5">
      <w:start w:val="1"/>
      <w:numFmt w:val="lowerRoman"/>
      <w:lvlText w:val="%6."/>
      <w:lvlJc w:val="right"/>
      <w:pPr>
        <w:tabs>
          <w:tab w:val="num" w:pos="0"/>
        </w:tabs>
        <w:ind w:left="2880" w:hanging="480"/>
      </w:pPr>
      <w:rPr/>
    </w:lvl>
    <w:lvl w:ilvl="6">
      <w:start w:val="1"/>
      <w:numFmt w:val="decimal"/>
      <w:lvlText w:val="%7."/>
      <w:lvlJc w:val="left"/>
      <w:pPr>
        <w:tabs>
          <w:tab w:val="num" w:pos="0"/>
        </w:tabs>
        <w:ind w:left="3360" w:hanging="480"/>
      </w:pPr>
      <w:rPr/>
    </w:lvl>
    <w:lvl w:ilvl="7">
      <w:start w:val="1"/>
      <w:numFmt w:val="ideographTraditional"/>
      <w:lvlText w:val="%8、"/>
      <w:lvlJc w:val="left"/>
      <w:pPr>
        <w:tabs>
          <w:tab w:val="num" w:pos="0"/>
        </w:tabs>
        <w:ind w:left="3840" w:hanging="480"/>
      </w:pPr>
      <w:rPr/>
    </w:lvl>
    <w:lvl w:ilvl="8">
      <w:start w:val="1"/>
      <w:numFmt w:val="lowerRoman"/>
      <w:lvlText w:val="%9."/>
      <w:lvlJc w:val="right"/>
      <w:pPr>
        <w:tabs>
          <w:tab w:val="num" w:pos="0"/>
        </w:tabs>
        <w:ind w:left="4320" w:hanging="480"/>
      </w:pPr>
      <w:rPr/>
    </w:lvl>
  </w:abstractNum>
  <w:abstractNum w:abstractNumId="3">
    <w:lvl w:ilvl="0">
      <w:start w:val="1"/>
      <w:numFmt w:val="bullet"/>
      <w:lvlText w:val=""/>
      <w:lvlJc w:val="left"/>
      <w:pPr>
        <w:tabs>
          <w:tab w:val="num" w:pos="0"/>
        </w:tabs>
        <w:ind w:left="480" w:hanging="480"/>
      </w:pPr>
      <w:rPr>
        <w:rFonts w:ascii="Wingdings" w:hAnsi="Wingdings" w:cs="Wingdings" w:hint="default"/>
      </w:rPr>
    </w:lvl>
    <w:lvl w:ilvl="1">
      <w:start w:val="1"/>
      <w:numFmt w:val="bullet"/>
      <w:lvlText w:val=""/>
      <w:lvlJc w:val="left"/>
      <w:pPr>
        <w:tabs>
          <w:tab w:val="num" w:pos="0"/>
        </w:tabs>
        <w:ind w:left="960" w:hanging="480"/>
      </w:pPr>
      <w:rPr>
        <w:rFonts w:ascii="Wingdings" w:hAnsi="Wingdings" w:cs="Wingdings" w:hint="default"/>
      </w:rPr>
    </w:lvl>
    <w:lvl w:ilvl="2">
      <w:start w:val="1"/>
      <w:numFmt w:val="bullet"/>
      <w:lvlText w:val=""/>
      <w:lvlJc w:val="left"/>
      <w:pPr>
        <w:tabs>
          <w:tab w:val="num" w:pos="0"/>
        </w:tabs>
        <w:ind w:left="1440" w:hanging="480"/>
      </w:pPr>
      <w:rPr>
        <w:rFonts w:ascii="Wingdings" w:hAnsi="Wingdings" w:cs="Wingdings" w:hint="default"/>
      </w:rPr>
    </w:lvl>
    <w:lvl w:ilvl="3">
      <w:start w:val="1"/>
      <w:numFmt w:val="bullet"/>
      <w:lvlText w:val=""/>
      <w:lvlJc w:val="left"/>
      <w:pPr>
        <w:tabs>
          <w:tab w:val="num" w:pos="0"/>
        </w:tabs>
        <w:ind w:left="1920" w:hanging="480"/>
      </w:pPr>
      <w:rPr>
        <w:rFonts w:ascii="Wingdings" w:hAnsi="Wingdings" w:cs="Wingdings" w:hint="default"/>
      </w:rPr>
    </w:lvl>
    <w:lvl w:ilvl="4">
      <w:start w:val="1"/>
      <w:numFmt w:val="bullet"/>
      <w:lvlText w:val=""/>
      <w:lvlJc w:val="left"/>
      <w:pPr>
        <w:tabs>
          <w:tab w:val="num" w:pos="0"/>
        </w:tabs>
        <w:ind w:left="2400" w:hanging="480"/>
      </w:pPr>
      <w:rPr>
        <w:rFonts w:ascii="Wingdings" w:hAnsi="Wingdings" w:cs="Wingdings" w:hint="default"/>
      </w:rPr>
    </w:lvl>
    <w:lvl w:ilvl="5">
      <w:start w:val="1"/>
      <w:numFmt w:val="bullet"/>
      <w:lvlText w:val=""/>
      <w:lvlJc w:val="left"/>
      <w:pPr>
        <w:tabs>
          <w:tab w:val="num" w:pos="0"/>
        </w:tabs>
        <w:ind w:left="2880" w:hanging="480"/>
      </w:pPr>
      <w:rPr>
        <w:rFonts w:ascii="Wingdings" w:hAnsi="Wingdings" w:cs="Wingdings" w:hint="default"/>
      </w:rPr>
    </w:lvl>
    <w:lvl w:ilvl="6">
      <w:start w:val="1"/>
      <w:numFmt w:val="bullet"/>
      <w:lvlText w:val=""/>
      <w:lvlJc w:val="left"/>
      <w:pPr>
        <w:tabs>
          <w:tab w:val="num" w:pos="0"/>
        </w:tabs>
        <w:ind w:left="3360" w:hanging="480"/>
      </w:pPr>
      <w:rPr>
        <w:rFonts w:ascii="Wingdings" w:hAnsi="Wingdings" w:cs="Wingdings" w:hint="default"/>
      </w:rPr>
    </w:lvl>
    <w:lvl w:ilvl="7">
      <w:start w:val="1"/>
      <w:numFmt w:val="bullet"/>
      <w:lvlText w:val=""/>
      <w:lvlJc w:val="left"/>
      <w:pPr>
        <w:tabs>
          <w:tab w:val="num" w:pos="0"/>
        </w:tabs>
        <w:ind w:left="3840" w:hanging="480"/>
      </w:pPr>
      <w:rPr>
        <w:rFonts w:ascii="Wingdings" w:hAnsi="Wingdings" w:cs="Wingdings" w:hint="default"/>
      </w:rPr>
    </w:lvl>
    <w:lvl w:ilvl="8">
      <w:start w:val="1"/>
      <w:numFmt w:val="bullet"/>
      <w:lvlText w:val=""/>
      <w:lvlJc w:val="left"/>
      <w:pPr>
        <w:tabs>
          <w:tab w:val="num" w:pos="0"/>
        </w:tabs>
        <w:ind w:left="4320" w:hanging="480"/>
      </w:pPr>
      <w:rPr>
        <w:rFonts w:ascii="Wingdings" w:hAnsi="Wingdings" w:cs="Wingdings" w:hint="default"/>
      </w:rPr>
    </w:lvl>
  </w:abstractNum>
  <w:abstractNum w:abstractNumId="4">
    <w:lvl w:ilvl="0">
      <w:start w:val="1"/>
      <w:numFmt w:val="bullet"/>
      <w:lvlText w:val=""/>
      <w:lvlJc w:val="left"/>
      <w:pPr>
        <w:tabs>
          <w:tab w:val="num" w:pos="0"/>
        </w:tabs>
        <w:ind w:left="480" w:hanging="480"/>
      </w:pPr>
      <w:rPr>
        <w:rFonts w:ascii="Wingdings" w:hAnsi="Wingdings" w:cs="Wingdings" w:hint="default"/>
      </w:rPr>
    </w:lvl>
    <w:lvl w:ilvl="1">
      <w:start w:val="1"/>
      <w:numFmt w:val="bullet"/>
      <w:lvlText w:val=""/>
      <w:lvlJc w:val="left"/>
      <w:pPr>
        <w:tabs>
          <w:tab w:val="num" w:pos="0"/>
        </w:tabs>
        <w:ind w:left="960" w:hanging="480"/>
      </w:pPr>
      <w:rPr>
        <w:rFonts w:ascii="Wingdings" w:hAnsi="Wingdings" w:cs="Wingdings" w:hint="default"/>
      </w:rPr>
    </w:lvl>
    <w:lvl w:ilvl="2">
      <w:start w:val="1"/>
      <w:numFmt w:val="bullet"/>
      <w:lvlText w:val=""/>
      <w:lvlJc w:val="left"/>
      <w:pPr>
        <w:tabs>
          <w:tab w:val="num" w:pos="0"/>
        </w:tabs>
        <w:ind w:left="1440" w:hanging="480"/>
      </w:pPr>
      <w:rPr>
        <w:rFonts w:ascii="Wingdings" w:hAnsi="Wingdings" w:cs="Wingdings" w:hint="default"/>
      </w:rPr>
    </w:lvl>
    <w:lvl w:ilvl="3">
      <w:start w:val="1"/>
      <w:numFmt w:val="bullet"/>
      <w:lvlText w:val=""/>
      <w:lvlJc w:val="left"/>
      <w:pPr>
        <w:tabs>
          <w:tab w:val="num" w:pos="0"/>
        </w:tabs>
        <w:ind w:left="1920" w:hanging="480"/>
      </w:pPr>
      <w:rPr>
        <w:rFonts w:ascii="Wingdings" w:hAnsi="Wingdings" w:cs="Wingdings" w:hint="default"/>
      </w:rPr>
    </w:lvl>
    <w:lvl w:ilvl="4">
      <w:start w:val="1"/>
      <w:numFmt w:val="bullet"/>
      <w:lvlText w:val=""/>
      <w:lvlJc w:val="left"/>
      <w:pPr>
        <w:tabs>
          <w:tab w:val="num" w:pos="0"/>
        </w:tabs>
        <w:ind w:left="2400" w:hanging="480"/>
      </w:pPr>
      <w:rPr>
        <w:rFonts w:ascii="Wingdings" w:hAnsi="Wingdings" w:cs="Wingdings" w:hint="default"/>
      </w:rPr>
    </w:lvl>
    <w:lvl w:ilvl="5">
      <w:start w:val="1"/>
      <w:numFmt w:val="bullet"/>
      <w:lvlText w:val=""/>
      <w:lvlJc w:val="left"/>
      <w:pPr>
        <w:tabs>
          <w:tab w:val="num" w:pos="0"/>
        </w:tabs>
        <w:ind w:left="2880" w:hanging="480"/>
      </w:pPr>
      <w:rPr>
        <w:rFonts w:ascii="Wingdings" w:hAnsi="Wingdings" w:cs="Wingdings" w:hint="default"/>
      </w:rPr>
    </w:lvl>
    <w:lvl w:ilvl="6">
      <w:start w:val="1"/>
      <w:numFmt w:val="bullet"/>
      <w:lvlText w:val=""/>
      <w:lvlJc w:val="left"/>
      <w:pPr>
        <w:tabs>
          <w:tab w:val="num" w:pos="0"/>
        </w:tabs>
        <w:ind w:left="3360" w:hanging="480"/>
      </w:pPr>
      <w:rPr>
        <w:rFonts w:ascii="Wingdings" w:hAnsi="Wingdings" w:cs="Wingdings" w:hint="default"/>
      </w:rPr>
    </w:lvl>
    <w:lvl w:ilvl="7">
      <w:start w:val="1"/>
      <w:numFmt w:val="bullet"/>
      <w:lvlText w:val=""/>
      <w:lvlJc w:val="left"/>
      <w:pPr>
        <w:tabs>
          <w:tab w:val="num" w:pos="0"/>
        </w:tabs>
        <w:ind w:left="3840" w:hanging="480"/>
      </w:pPr>
      <w:rPr>
        <w:rFonts w:ascii="Wingdings" w:hAnsi="Wingdings" w:cs="Wingdings" w:hint="default"/>
      </w:rPr>
    </w:lvl>
    <w:lvl w:ilvl="8">
      <w:start w:val="1"/>
      <w:numFmt w:val="bullet"/>
      <w:lvlText w:val=""/>
      <w:lvlJc w:val="left"/>
      <w:pPr>
        <w:tabs>
          <w:tab w:val="num" w:pos="0"/>
        </w:tabs>
        <w:ind w:left="4320" w:hanging="480"/>
      </w:pPr>
      <w:rPr>
        <w:rFonts w:ascii="Wingdings" w:hAnsi="Wingdings" w:cs="Wingdings" w:hint="default"/>
      </w:rPr>
    </w:lvl>
  </w:abstractNum>
  <w:abstractNum w:abstractNumId="5">
    <w:lvl w:ilvl="0">
      <w:start w:val="1"/>
      <w:numFmt w:val="bullet"/>
      <w:lvlText w:val=""/>
      <w:lvlJc w:val="left"/>
      <w:pPr>
        <w:tabs>
          <w:tab w:val="num" w:pos="0"/>
        </w:tabs>
        <w:ind w:left="480" w:hanging="480"/>
      </w:pPr>
      <w:rPr>
        <w:rFonts w:ascii="Wingdings" w:hAnsi="Wingdings" w:cs="Wingdings" w:hint="default"/>
      </w:rPr>
    </w:lvl>
    <w:lvl w:ilvl="1">
      <w:start w:val="1"/>
      <w:numFmt w:val="bullet"/>
      <w:lvlText w:val=""/>
      <w:lvlJc w:val="left"/>
      <w:pPr>
        <w:tabs>
          <w:tab w:val="num" w:pos="0"/>
        </w:tabs>
        <w:ind w:left="960" w:hanging="480"/>
      </w:pPr>
      <w:rPr>
        <w:rFonts w:ascii="Wingdings" w:hAnsi="Wingdings" w:cs="Wingdings" w:hint="default"/>
      </w:rPr>
    </w:lvl>
    <w:lvl w:ilvl="2">
      <w:start w:val="1"/>
      <w:numFmt w:val="bullet"/>
      <w:lvlText w:val=""/>
      <w:lvlJc w:val="left"/>
      <w:pPr>
        <w:tabs>
          <w:tab w:val="num" w:pos="0"/>
        </w:tabs>
        <w:ind w:left="1440" w:hanging="480"/>
      </w:pPr>
      <w:rPr>
        <w:rFonts w:ascii="Wingdings" w:hAnsi="Wingdings" w:cs="Wingdings" w:hint="default"/>
      </w:rPr>
    </w:lvl>
    <w:lvl w:ilvl="3">
      <w:start w:val="1"/>
      <w:numFmt w:val="bullet"/>
      <w:lvlText w:val=""/>
      <w:lvlJc w:val="left"/>
      <w:pPr>
        <w:tabs>
          <w:tab w:val="num" w:pos="0"/>
        </w:tabs>
        <w:ind w:left="1920" w:hanging="480"/>
      </w:pPr>
      <w:rPr>
        <w:rFonts w:ascii="Wingdings" w:hAnsi="Wingdings" w:cs="Wingdings" w:hint="default"/>
      </w:rPr>
    </w:lvl>
    <w:lvl w:ilvl="4">
      <w:start w:val="1"/>
      <w:numFmt w:val="bullet"/>
      <w:lvlText w:val=""/>
      <w:lvlJc w:val="left"/>
      <w:pPr>
        <w:tabs>
          <w:tab w:val="num" w:pos="0"/>
        </w:tabs>
        <w:ind w:left="2400" w:hanging="480"/>
      </w:pPr>
      <w:rPr>
        <w:rFonts w:ascii="Wingdings" w:hAnsi="Wingdings" w:cs="Wingdings" w:hint="default"/>
      </w:rPr>
    </w:lvl>
    <w:lvl w:ilvl="5">
      <w:start w:val="1"/>
      <w:numFmt w:val="bullet"/>
      <w:lvlText w:val=""/>
      <w:lvlJc w:val="left"/>
      <w:pPr>
        <w:tabs>
          <w:tab w:val="num" w:pos="0"/>
        </w:tabs>
        <w:ind w:left="2880" w:hanging="480"/>
      </w:pPr>
      <w:rPr>
        <w:rFonts w:ascii="Wingdings" w:hAnsi="Wingdings" w:cs="Wingdings" w:hint="default"/>
      </w:rPr>
    </w:lvl>
    <w:lvl w:ilvl="6">
      <w:start w:val="1"/>
      <w:numFmt w:val="bullet"/>
      <w:lvlText w:val=""/>
      <w:lvlJc w:val="left"/>
      <w:pPr>
        <w:tabs>
          <w:tab w:val="num" w:pos="0"/>
        </w:tabs>
        <w:ind w:left="3360" w:hanging="480"/>
      </w:pPr>
      <w:rPr>
        <w:rFonts w:ascii="Wingdings" w:hAnsi="Wingdings" w:cs="Wingdings" w:hint="default"/>
      </w:rPr>
    </w:lvl>
    <w:lvl w:ilvl="7">
      <w:start w:val="1"/>
      <w:numFmt w:val="bullet"/>
      <w:lvlText w:val=""/>
      <w:lvlJc w:val="left"/>
      <w:pPr>
        <w:tabs>
          <w:tab w:val="num" w:pos="0"/>
        </w:tabs>
        <w:ind w:left="3840" w:hanging="480"/>
      </w:pPr>
      <w:rPr>
        <w:rFonts w:ascii="Wingdings" w:hAnsi="Wingdings" w:cs="Wingdings" w:hint="default"/>
      </w:rPr>
    </w:lvl>
    <w:lvl w:ilvl="8">
      <w:start w:val="1"/>
      <w:numFmt w:val="bullet"/>
      <w:lvlText w:val=""/>
      <w:lvlJc w:val="left"/>
      <w:pPr>
        <w:tabs>
          <w:tab w:val="num" w:pos="0"/>
        </w:tabs>
        <w:ind w:left="4320" w:hanging="480"/>
      </w:pPr>
      <w:rPr>
        <w:rFonts w:ascii="Wingdings" w:hAnsi="Wingdings" w:cs="Wingdings" w:hint="default"/>
      </w:rPr>
    </w:lvl>
  </w:abstractNum>
  <w:abstractNum w:abstractNumId="6">
    <w:lvl w:ilvl="0">
      <w:start w:val="1"/>
      <w:numFmt w:val="bullet"/>
      <w:lvlText w:val=""/>
      <w:lvlJc w:val="left"/>
      <w:pPr>
        <w:tabs>
          <w:tab w:val="num" w:pos="0"/>
        </w:tabs>
        <w:ind w:left="480" w:hanging="480"/>
      </w:pPr>
      <w:rPr>
        <w:rFonts w:ascii="Wingdings" w:hAnsi="Wingdings" w:cs="Wingdings" w:hint="default"/>
      </w:rPr>
    </w:lvl>
    <w:lvl w:ilvl="1">
      <w:start w:val="1"/>
      <w:numFmt w:val="bullet"/>
      <w:lvlText w:val=""/>
      <w:lvlJc w:val="left"/>
      <w:pPr>
        <w:tabs>
          <w:tab w:val="num" w:pos="0"/>
        </w:tabs>
        <w:ind w:left="960" w:hanging="480"/>
      </w:pPr>
      <w:rPr>
        <w:rFonts w:ascii="Wingdings" w:hAnsi="Wingdings" w:cs="Wingdings" w:hint="default"/>
      </w:rPr>
    </w:lvl>
    <w:lvl w:ilvl="2">
      <w:start w:val="1"/>
      <w:numFmt w:val="bullet"/>
      <w:lvlText w:val=""/>
      <w:lvlJc w:val="left"/>
      <w:pPr>
        <w:tabs>
          <w:tab w:val="num" w:pos="0"/>
        </w:tabs>
        <w:ind w:left="1440" w:hanging="480"/>
      </w:pPr>
      <w:rPr>
        <w:rFonts w:ascii="Wingdings" w:hAnsi="Wingdings" w:cs="Wingdings" w:hint="default"/>
      </w:rPr>
    </w:lvl>
    <w:lvl w:ilvl="3">
      <w:start w:val="1"/>
      <w:numFmt w:val="bullet"/>
      <w:lvlText w:val=""/>
      <w:lvlJc w:val="left"/>
      <w:pPr>
        <w:tabs>
          <w:tab w:val="num" w:pos="0"/>
        </w:tabs>
        <w:ind w:left="1920" w:hanging="480"/>
      </w:pPr>
      <w:rPr>
        <w:rFonts w:ascii="Wingdings" w:hAnsi="Wingdings" w:cs="Wingdings" w:hint="default"/>
      </w:rPr>
    </w:lvl>
    <w:lvl w:ilvl="4">
      <w:start w:val="1"/>
      <w:numFmt w:val="bullet"/>
      <w:lvlText w:val=""/>
      <w:lvlJc w:val="left"/>
      <w:pPr>
        <w:tabs>
          <w:tab w:val="num" w:pos="0"/>
        </w:tabs>
        <w:ind w:left="2400" w:hanging="480"/>
      </w:pPr>
      <w:rPr>
        <w:rFonts w:ascii="Wingdings" w:hAnsi="Wingdings" w:cs="Wingdings" w:hint="default"/>
      </w:rPr>
    </w:lvl>
    <w:lvl w:ilvl="5">
      <w:start w:val="1"/>
      <w:numFmt w:val="bullet"/>
      <w:lvlText w:val=""/>
      <w:lvlJc w:val="left"/>
      <w:pPr>
        <w:tabs>
          <w:tab w:val="num" w:pos="0"/>
        </w:tabs>
        <w:ind w:left="2880" w:hanging="480"/>
      </w:pPr>
      <w:rPr>
        <w:rFonts w:ascii="Wingdings" w:hAnsi="Wingdings" w:cs="Wingdings" w:hint="default"/>
      </w:rPr>
    </w:lvl>
    <w:lvl w:ilvl="6">
      <w:start w:val="1"/>
      <w:numFmt w:val="bullet"/>
      <w:lvlText w:val=""/>
      <w:lvlJc w:val="left"/>
      <w:pPr>
        <w:tabs>
          <w:tab w:val="num" w:pos="0"/>
        </w:tabs>
        <w:ind w:left="3360" w:hanging="480"/>
      </w:pPr>
      <w:rPr>
        <w:rFonts w:ascii="Wingdings" w:hAnsi="Wingdings" w:cs="Wingdings" w:hint="default"/>
      </w:rPr>
    </w:lvl>
    <w:lvl w:ilvl="7">
      <w:start w:val="1"/>
      <w:numFmt w:val="bullet"/>
      <w:lvlText w:val=""/>
      <w:lvlJc w:val="left"/>
      <w:pPr>
        <w:tabs>
          <w:tab w:val="num" w:pos="0"/>
        </w:tabs>
        <w:ind w:left="3840" w:hanging="480"/>
      </w:pPr>
      <w:rPr>
        <w:rFonts w:ascii="Wingdings" w:hAnsi="Wingdings" w:cs="Wingdings" w:hint="default"/>
      </w:rPr>
    </w:lvl>
    <w:lvl w:ilvl="8">
      <w:start w:val="1"/>
      <w:numFmt w:val="bullet"/>
      <w:lvlText w:val=""/>
      <w:lvlJc w:val="left"/>
      <w:pPr>
        <w:tabs>
          <w:tab w:val="num" w:pos="0"/>
        </w:tabs>
        <w:ind w:left="4320" w:hanging="480"/>
      </w:pPr>
      <w:rPr>
        <w:rFonts w:ascii="Wingdings" w:hAnsi="Wingdings" w:cs="Wingdings" w:hint="default"/>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96"/>
  <w:defaultTabStop w:val="480"/>
  <w:autoHyphenation w:val="true"/>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zh-TW"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新細明體" w:cs="" w:asciiTheme="minorHAnsi" w:cstheme="minorBidi" w:eastAsiaTheme="minorEastAsia" w:hAnsiTheme="minorHAnsi"/>
        <w:kern w:val="2"/>
        <w:sz w:val="24"/>
        <w:szCs w:val="22"/>
        <w:lang w:val="en-US" w:eastAsia="zh-TW"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e01820"/>
    <w:pPr>
      <w:widowControl w:val="false"/>
      <w:bidi w:val="0"/>
      <w:spacing w:before="0" w:after="0"/>
      <w:jc w:val="left"/>
    </w:pPr>
    <w:rPr>
      <w:rFonts w:ascii="Calibri" w:hAnsi="Calibri" w:eastAsia="新細明體" w:cs="" w:asciiTheme="minorHAnsi" w:cstheme="minorBidi" w:eastAsiaTheme="minorEastAsia" w:hAnsiTheme="minorHAnsi"/>
      <w:color w:val="auto"/>
      <w:kern w:val="2"/>
      <w:sz w:val="24"/>
      <w:szCs w:val="22"/>
      <w:lang w:val="en-US" w:eastAsia="zh-TW" w:bidi="ar-SA"/>
    </w:rPr>
  </w:style>
  <w:style w:type="character" w:styleId="DefaultParagraphFont" w:default="1">
    <w:name w:val="Default Paragraph Font"/>
    <w:uiPriority w:val="1"/>
    <w:semiHidden/>
    <w:unhideWhenUsed/>
    <w:qFormat/>
    <w:rPr/>
  </w:style>
  <w:style w:type="character" w:styleId="Style14" w:customStyle="1">
    <w:name w:val="頁首 字元"/>
    <w:basedOn w:val="DefaultParagraphFont"/>
    <w:link w:val="Header"/>
    <w:uiPriority w:val="99"/>
    <w:qFormat/>
    <w:rsid w:val="0056449d"/>
    <w:rPr>
      <w:sz w:val="20"/>
      <w:szCs w:val="20"/>
    </w:rPr>
  </w:style>
  <w:style w:type="character" w:styleId="Style15" w:customStyle="1">
    <w:name w:val="頁尾 字元"/>
    <w:basedOn w:val="DefaultParagraphFont"/>
    <w:link w:val="Footer"/>
    <w:uiPriority w:val="99"/>
    <w:qFormat/>
    <w:rsid w:val="0056449d"/>
    <w:rPr>
      <w:sz w:val="20"/>
      <w:szCs w:val="20"/>
    </w:rPr>
  </w:style>
  <w:style w:type="character" w:styleId="Emphasis">
    <w:name w:val="Emphasis"/>
    <w:basedOn w:val="DefaultParagraphFont"/>
    <w:uiPriority w:val="20"/>
    <w:qFormat/>
    <w:rsid w:val="000f3c02"/>
    <w:rPr>
      <w:i/>
      <w:iCs/>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Web">
    <w:name w:val="Normal (Web)"/>
    <w:basedOn w:val="Normal"/>
    <w:uiPriority w:val="99"/>
    <w:semiHidden/>
    <w:unhideWhenUsed/>
    <w:qFormat/>
    <w:rsid w:val="00844312"/>
    <w:pPr>
      <w:widowControl/>
      <w:spacing w:beforeAutospacing="1" w:afterAutospacing="1"/>
    </w:pPr>
    <w:rPr>
      <w:rFonts w:ascii="Times New Roman" w:hAnsi="Times New Roman" w:eastAsia="Times New Roman" w:cs="Times New Roman"/>
      <w:kern w:val="0"/>
      <w:szCs w:val="24"/>
    </w:rPr>
  </w:style>
  <w:style w:type="paragraph" w:styleId="ListParagraph">
    <w:name w:val="List Paragraph"/>
    <w:basedOn w:val="Normal"/>
    <w:uiPriority w:val="34"/>
    <w:qFormat/>
    <w:rsid w:val="00b402ba"/>
    <w:pPr>
      <w:ind w:left="480" w:hanging="0"/>
    </w:pPr>
    <w:rPr/>
  </w:style>
  <w:style w:type="paragraph" w:styleId="HeaderandFooter">
    <w:name w:val="Header and Footer"/>
    <w:basedOn w:val="Normal"/>
    <w:qFormat/>
    <w:pPr/>
    <w:rPr/>
  </w:style>
  <w:style w:type="paragraph" w:styleId="Header">
    <w:name w:val="Header"/>
    <w:basedOn w:val="Normal"/>
    <w:link w:val="Style14"/>
    <w:uiPriority w:val="99"/>
    <w:unhideWhenUsed/>
    <w:rsid w:val="0056449d"/>
    <w:pPr>
      <w:tabs>
        <w:tab w:val="clear" w:pos="480"/>
        <w:tab w:val="center" w:pos="4153" w:leader="none"/>
        <w:tab w:val="right" w:pos="8306" w:leader="none"/>
      </w:tabs>
      <w:snapToGrid w:val="false"/>
    </w:pPr>
    <w:rPr>
      <w:sz w:val="20"/>
      <w:szCs w:val="20"/>
    </w:rPr>
  </w:style>
  <w:style w:type="paragraph" w:styleId="Footer">
    <w:name w:val="Footer"/>
    <w:basedOn w:val="Normal"/>
    <w:link w:val="Style15"/>
    <w:uiPriority w:val="99"/>
    <w:unhideWhenUsed/>
    <w:rsid w:val="0056449d"/>
    <w:pPr>
      <w:tabs>
        <w:tab w:val="clear" w:pos="480"/>
        <w:tab w:val="center" w:pos="4153" w:leader="none"/>
        <w:tab w:val="right" w:pos="8306" w:leader="none"/>
      </w:tabs>
      <w:snapToGrid w:val="false"/>
    </w:pPr>
    <w:rPr>
      <w:sz w:val="20"/>
      <w:szCs w:val="20"/>
    </w:rPr>
  </w:style>
  <w:style w:type="paragraph" w:styleId="Default" w:customStyle="1">
    <w:name w:val="Default"/>
    <w:qFormat/>
    <w:rsid w:val="00cd7265"/>
    <w:pPr>
      <w:widowControl w:val="false"/>
      <w:bidi w:val="0"/>
      <w:spacing w:before="0" w:after="0"/>
      <w:jc w:val="left"/>
    </w:pPr>
    <w:rPr>
      <w:rFonts w:ascii="Times New Roman" w:hAnsi="Times New Roman" w:cs="Times New Roman" w:eastAsia="新細明體"/>
      <w:color w:val="000000"/>
      <w:kern w:val="0"/>
      <w:sz w:val="24"/>
      <w:szCs w:val="24"/>
      <w:lang w:val="en-US" w:eastAsia="zh-TW" w:bidi="ar-SA"/>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8">
    <w:name w:val="Table Grid"/>
    <w:basedOn w:val="a1"/>
    <w:uiPriority w:val="39"/>
    <w:rsid w:val="0037037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6.jpeg"/><Relationship Id="rId9" Type="http://schemas.openxmlformats.org/officeDocument/2006/relationships/image" Target="media/image7.jpeg"/><Relationship Id="rId10" Type="http://schemas.openxmlformats.org/officeDocument/2006/relationships/image" Target="media/image7.jpeg"/><Relationship Id="rId11" Type="http://schemas.openxmlformats.org/officeDocument/2006/relationships/image" Target="media/image8.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0.jpe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20" Type="http://schemas.openxmlformats.org/officeDocument/2006/relationships/image" Target="media/image14.jpeg"/><Relationship Id="rId21" Type="http://schemas.openxmlformats.org/officeDocument/2006/relationships/image" Target="media/image15.jpeg"/><Relationship Id="rId22" Type="http://schemas.openxmlformats.org/officeDocument/2006/relationships/image" Target="media/image15.jpeg"/><Relationship Id="rId23" Type="http://schemas.openxmlformats.org/officeDocument/2006/relationships/image" Target="media/image16.jpeg"/><Relationship Id="rId24" Type="http://schemas.openxmlformats.org/officeDocument/2006/relationships/image" Target="media/image16.jpeg"/><Relationship Id="rId25" Type="http://schemas.openxmlformats.org/officeDocument/2006/relationships/image" Target="media/image17.jpeg"/><Relationship Id="rId26" Type="http://schemas.openxmlformats.org/officeDocument/2006/relationships/image" Target="media/image17.jpeg"/><Relationship Id="rId27" Type="http://schemas.openxmlformats.org/officeDocument/2006/relationships/image" Target="media/image18.jpeg"/><Relationship Id="rId28" Type="http://schemas.openxmlformats.org/officeDocument/2006/relationships/image" Target="media/image18.jpeg"/><Relationship Id="rId29" Type="http://schemas.openxmlformats.org/officeDocument/2006/relationships/image" Target="media/image19.png"/><Relationship Id="rId30" Type="http://schemas.openxmlformats.org/officeDocument/2006/relationships/image" Target="media/image20.png"/><Relationship Id="rId31" Type="http://schemas.openxmlformats.org/officeDocument/2006/relationships/image" Target="media/image21.jpeg"/><Relationship Id="rId32" Type="http://schemas.openxmlformats.org/officeDocument/2006/relationships/image" Target="media/image22.png"/><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png"/><Relationship Id="rId36" Type="http://schemas.openxmlformats.org/officeDocument/2006/relationships/image" Target="media/image26.png"/><Relationship Id="rId37" Type="http://schemas.openxmlformats.org/officeDocument/2006/relationships/image" Target="media/image27.png"/><Relationship Id="rId38" Type="http://schemas.openxmlformats.org/officeDocument/2006/relationships/image" Target="media/image28.png"/><Relationship Id="rId39" Type="http://schemas.openxmlformats.org/officeDocument/2006/relationships/image" Target="media/image29.png"/><Relationship Id="rId40" Type="http://schemas.openxmlformats.org/officeDocument/2006/relationships/image" Target="media/image30.wmf"/><Relationship Id="rId41" Type="http://schemas.openxmlformats.org/officeDocument/2006/relationships/image" Target="media/image31.jpeg"/><Relationship Id="rId42" Type="http://schemas.openxmlformats.org/officeDocument/2006/relationships/image" Target="media/image32.wmf"/><Relationship Id="rId43" Type="http://schemas.openxmlformats.org/officeDocument/2006/relationships/image" Target="media/image33.wmf"/><Relationship Id="rId44" Type="http://schemas.openxmlformats.org/officeDocument/2006/relationships/image" Target="media/image34.wmf"/><Relationship Id="rId45" Type="http://schemas.openxmlformats.org/officeDocument/2006/relationships/image" Target="media/image35.wmf"/><Relationship Id="rId46" Type="http://schemas.openxmlformats.org/officeDocument/2006/relationships/image" Target="media/image36.wmf"/><Relationship Id="rId47" Type="http://schemas.openxmlformats.org/officeDocument/2006/relationships/image" Target="media/image37.png"/><Relationship Id="rId48" Type="http://schemas.openxmlformats.org/officeDocument/2006/relationships/image" Target="media/image38.wmf"/><Relationship Id="rId49" Type="http://schemas.openxmlformats.org/officeDocument/2006/relationships/image" Target="media/image39.wmf"/><Relationship Id="rId50" Type="http://schemas.openxmlformats.org/officeDocument/2006/relationships/image" Target="media/image40.wmf"/><Relationship Id="rId51" Type="http://schemas.openxmlformats.org/officeDocument/2006/relationships/image" Target="media/image41.png"/><Relationship Id="rId52" Type="http://schemas.openxmlformats.org/officeDocument/2006/relationships/image" Target="media/image42.jpeg"/><Relationship Id="rId53" Type="http://schemas.openxmlformats.org/officeDocument/2006/relationships/image" Target="media/image42.jpeg"/><Relationship Id="rId54" Type="http://schemas.openxmlformats.org/officeDocument/2006/relationships/image" Target="media/image43.jpeg"/><Relationship Id="rId55" Type="http://schemas.openxmlformats.org/officeDocument/2006/relationships/image" Target="media/image43.jpeg"/><Relationship Id="rId56" Type="http://schemas.openxmlformats.org/officeDocument/2006/relationships/image" Target="media/image44.jpeg"/><Relationship Id="rId57" Type="http://schemas.openxmlformats.org/officeDocument/2006/relationships/image" Target="media/image44.jpeg"/><Relationship Id="rId58" Type="http://schemas.openxmlformats.org/officeDocument/2006/relationships/image" Target="media/image45.wmf"/><Relationship Id="rId59" Type="http://schemas.openxmlformats.org/officeDocument/2006/relationships/image" Target="media/image46.png"/><Relationship Id="rId60" Type="http://schemas.openxmlformats.org/officeDocument/2006/relationships/image" Target="media/image47.png"/><Relationship Id="rId61" Type="http://schemas.openxmlformats.org/officeDocument/2006/relationships/image" Target="media/image48.jpeg"/><Relationship Id="rId62" Type="http://schemas.openxmlformats.org/officeDocument/2006/relationships/image" Target="media/image49.jpeg"/><Relationship Id="rId63" Type="http://schemas.openxmlformats.org/officeDocument/2006/relationships/image" Target="media/image49.jpeg"/><Relationship Id="rId64" Type="http://schemas.openxmlformats.org/officeDocument/2006/relationships/image" Target="media/image50.jpeg"/><Relationship Id="rId65" Type="http://schemas.openxmlformats.org/officeDocument/2006/relationships/numbering" Target="numbering.xml"/><Relationship Id="rId66" Type="http://schemas.openxmlformats.org/officeDocument/2006/relationships/fontTable" Target="fontTable.xml"/><Relationship Id="rId67" Type="http://schemas.openxmlformats.org/officeDocument/2006/relationships/settings" Target="settings.xml"/><Relationship Id="rId68" Type="http://schemas.openxmlformats.org/officeDocument/2006/relationships/theme" Target="theme/theme1.xml"/><Relationship Id="rId69" Type="http://schemas.openxmlformats.org/officeDocument/2006/relationships/customXml" Target="../customXml/item1.xml"/>
</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1DCA32-0F80-436A-BE12-F7D2B9846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Application>LibreOffice/7.5.9.2$Linux_X86_64 LibreOffice_project/50$Build-2</Application>
  <AppVersion>15.0000</AppVersion>
  <Pages>21</Pages>
  <Words>3965</Words>
  <Characters>21521</Characters>
  <CharactersWithSpaces>25407</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2024-01-10T13:09:00Z</dcterms:created>
  <dc:creator>wai ching sum</dc:creator>
  <dc:description/>
  <dc:language>en-US</dc:language>
  <cp:lastModifiedBy/>
  <dcterms:modified xsi:type="dcterms:W3CDTF">2024-01-10T23:07:09Z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